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hart2.xml" ContentType="application/vnd.openxmlformats-officedocument.drawingml.chart+xml"/>
  <Override PartName="/word/theme/theme1.xml" ContentType="application/vnd.openxmlformats-officedocument.them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B4" w:rsidRPr="00CE1277" w:rsidRDefault="00EC221F">
      <w:pPr>
        <w:rPr>
          <w:b/>
        </w:rPr>
      </w:pPr>
      <w:r w:rsidRPr="00CE1277">
        <w:rPr>
          <w:b/>
        </w:rPr>
        <w:t>Instructions on Customer Impact Model</w:t>
      </w:r>
    </w:p>
    <w:p w:rsidR="00EC221F" w:rsidRDefault="00A32E02">
      <w:r>
        <w:t>The new public rate impact model for BP-14 compares BP-12 customer rates to BP-14 final rates in three ways:</w:t>
      </w:r>
    </w:p>
    <w:p w:rsidR="00A32E02" w:rsidRDefault="00A32E02" w:rsidP="00A32E02">
      <w:pPr>
        <w:pStyle w:val="ListParagraph"/>
        <w:numPr>
          <w:ilvl w:val="0"/>
          <w:numId w:val="1"/>
        </w:numPr>
      </w:pPr>
      <w:r w:rsidRPr="007018F5">
        <w:rPr>
          <w:u w:val="single"/>
        </w:rPr>
        <w:t>Effective rate change from BP-12 to BP-14</w:t>
      </w:r>
      <w:r>
        <w:t>.  This rate is taken as the revenue collection under all customer charges, load shaping, and demand rates (net of discounts) for non-slice sales by customer divided by total customer load and is denominated in $/</w:t>
      </w:r>
      <w:proofErr w:type="spellStart"/>
      <w:r>
        <w:t>MWh</w:t>
      </w:r>
      <w:proofErr w:type="spellEnd"/>
      <w:r>
        <w:t>.</w:t>
      </w:r>
      <w:r w:rsidR="0081142E">
        <w:t xml:space="preserve">  BP-12 is compared to BP-14.  Does not include customer REP Refund Amounts.</w:t>
      </w:r>
    </w:p>
    <w:p w:rsidR="0081142E" w:rsidRDefault="0081142E" w:rsidP="00A32E02">
      <w:pPr>
        <w:pStyle w:val="ListParagraph"/>
        <w:numPr>
          <w:ilvl w:val="0"/>
          <w:numId w:val="1"/>
        </w:numPr>
      </w:pPr>
      <w:r w:rsidRPr="007018F5">
        <w:rPr>
          <w:u w:val="single"/>
        </w:rPr>
        <w:t>Rate Change Only</w:t>
      </w:r>
      <w:r>
        <w:t>.  This method takes the BP-14 forecast billing determinants assumed in setting BP-14 final rates, and applies BP-12 and BP-14 rates to these constant billing determinants (net of discounts).  A rate change is then computed from BP-12 to BP-14 final rates.</w:t>
      </w:r>
    </w:p>
    <w:p w:rsidR="00CE1277" w:rsidRDefault="0081142E" w:rsidP="00CE1277">
      <w:pPr>
        <w:pStyle w:val="ListParagraph"/>
        <w:numPr>
          <w:ilvl w:val="0"/>
          <w:numId w:val="1"/>
        </w:numPr>
      </w:pPr>
      <w:r w:rsidRPr="007018F5">
        <w:rPr>
          <w:u w:val="single"/>
        </w:rPr>
        <w:t>Hybrid Approach</w:t>
      </w:r>
      <w:r>
        <w:t xml:space="preserve">.  </w:t>
      </w:r>
      <w:r w:rsidR="00ED42C7">
        <w:t xml:space="preserve">BPA Staff argue that since rates are now </w:t>
      </w:r>
      <w:r w:rsidR="003E32FA">
        <w:t>denominated</w:t>
      </w:r>
      <w:r w:rsidR="00ED42C7">
        <w:t xml:space="preserve"> in terms of a share of the BPA system, and since that system is not necessarily equal across rate periods, holding system size constant in evaluating a rate change by customer is imperfect.  An attempted solution is the hybrid approach, whereby we take BP-12 Tier 1 System and RHWM values as fixed, and apply the updated 2014 load forecast to conditions as if we were in 2012.  Therefore, 2014 loads are held constant, but not the system or RHWM allotments of the system to individual customers.</w:t>
      </w:r>
      <w:r w:rsidR="003E32FA">
        <w:t xml:space="preserve">  BY 14 billing determinants assume the 2014 Tier 1 System and RHWM allotments. Then, BP-12 rates are applied to the </w:t>
      </w:r>
      <w:r w:rsidR="00CE1277">
        <w:t>recalculated BP-12 billing determinants (assuming the 2014 load and CSP forecasts), and BP-14 rates are applied to the BP-14 billing determinants.  A rate change is then computed from BP-12 to BP-14 final rates.</w:t>
      </w:r>
    </w:p>
    <w:p w:rsidR="0081142E" w:rsidRPr="007018F5" w:rsidRDefault="003B1C3D" w:rsidP="00CE1277">
      <w:pPr>
        <w:ind w:left="360"/>
        <w:rPr>
          <w:i/>
        </w:rPr>
      </w:pPr>
      <w:proofErr w:type="gramStart"/>
      <w:r w:rsidRPr="007018F5">
        <w:rPr>
          <w:i/>
        </w:rPr>
        <w:t>Setting the Hybrid approach.</w:t>
      </w:r>
      <w:proofErr w:type="gramEnd"/>
    </w:p>
    <w:p w:rsidR="003B1C3D" w:rsidRDefault="003B1C3D" w:rsidP="00CE1277">
      <w:pPr>
        <w:ind w:left="360"/>
      </w:pPr>
      <w:r>
        <w:t xml:space="preserve">On the </w:t>
      </w:r>
      <w:proofErr w:type="spellStart"/>
      <w:r>
        <w:t>Init</w:t>
      </w:r>
      <w:proofErr w:type="spellEnd"/>
      <w:r>
        <w:t xml:space="preserve"> tab, select the cell R9, and change to “Yes”.</w:t>
      </w:r>
    </w:p>
    <w:p w:rsidR="003B1C3D" w:rsidRPr="007018F5" w:rsidRDefault="003B1C3D" w:rsidP="00CE1277">
      <w:pPr>
        <w:ind w:left="360"/>
        <w:rPr>
          <w:i/>
        </w:rPr>
      </w:pPr>
      <w:proofErr w:type="gramStart"/>
      <w:r w:rsidRPr="007018F5">
        <w:rPr>
          <w:i/>
        </w:rPr>
        <w:t>Setting the Rate Change Only approach.</w:t>
      </w:r>
      <w:proofErr w:type="gramEnd"/>
    </w:p>
    <w:p w:rsidR="003B1C3D" w:rsidRDefault="003B1C3D" w:rsidP="003B1C3D">
      <w:pPr>
        <w:ind w:left="360"/>
      </w:pPr>
      <w:r>
        <w:t xml:space="preserve">On the </w:t>
      </w:r>
      <w:proofErr w:type="spellStart"/>
      <w:r>
        <w:t>Init</w:t>
      </w:r>
      <w:proofErr w:type="spellEnd"/>
      <w:r>
        <w:t xml:space="preserve"> tab, select the cell R9, and change to “No”.</w:t>
      </w:r>
    </w:p>
    <w:p w:rsidR="003B1C3D" w:rsidRDefault="003B1C3D" w:rsidP="00CE1277">
      <w:pPr>
        <w:ind w:left="360"/>
      </w:pPr>
      <w:r>
        <w:rPr>
          <w:noProof/>
        </w:rPr>
        <w:drawing>
          <wp:inline distT="0" distB="0" distL="0" distR="0" wp14:anchorId="6F29A1B7" wp14:editId="1776DDD9">
            <wp:extent cx="3609975" cy="188068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10457" cy="1880932"/>
                    </a:xfrm>
                    <a:prstGeom prst="rect">
                      <a:avLst/>
                    </a:prstGeom>
                  </pic:spPr>
                </pic:pic>
              </a:graphicData>
            </a:graphic>
          </wp:inline>
        </w:drawing>
      </w:r>
    </w:p>
    <w:p w:rsidR="007018F5" w:rsidRPr="00C5411F" w:rsidRDefault="007018F5" w:rsidP="00CE1277">
      <w:pPr>
        <w:ind w:left="360"/>
        <w:rPr>
          <w:b/>
        </w:rPr>
      </w:pPr>
      <w:r w:rsidRPr="00C5411F">
        <w:rPr>
          <w:b/>
        </w:rPr>
        <w:lastRenderedPageBreak/>
        <w:t>Model Results are stated in the “Outputs” Sheet, and include:</w:t>
      </w:r>
    </w:p>
    <w:tbl>
      <w:tblPr>
        <w:tblW w:w="9285" w:type="dxa"/>
        <w:tblInd w:w="93" w:type="dxa"/>
        <w:tblLook w:val="04A0" w:firstRow="1" w:lastRow="0" w:firstColumn="1" w:lastColumn="0" w:noHBand="0" w:noVBand="1"/>
      </w:tblPr>
      <w:tblGrid>
        <w:gridCol w:w="9285"/>
      </w:tblGrid>
      <w:tr w:rsidR="007018F5" w:rsidRPr="007018F5" w:rsidTr="00C5411F">
        <w:trPr>
          <w:trHeight w:val="300"/>
        </w:trPr>
        <w:tc>
          <w:tcPr>
            <w:tcW w:w="9285" w:type="dxa"/>
            <w:tcBorders>
              <w:top w:val="nil"/>
              <w:left w:val="nil"/>
              <w:bottom w:val="nil"/>
              <w:right w:val="nil"/>
            </w:tcBorders>
            <w:shd w:val="clear" w:color="auto" w:fill="auto"/>
            <w:noWrap/>
            <w:vAlign w:val="bottom"/>
            <w:hideMark/>
          </w:tcPr>
          <w:p w:rsidR="007018F5" w:rsidRDefault="007018F5" w:rsidP="007018F5">
            <w:pPr>
              <w:pStyle w:val="ListParagraph"/>
              <w:numPr>
                <w:ilvl w:val="0"/>
                <w:numId w:val="2"/>
              </w:numPr>
              <w:spacing w:after="0" w:line="240" w:lineRule="auto"/>
              <w:rPr>
                <w:rFonts w:ascii="Calibri" w:eastAsia="Times New Roman" w:hAnsi="Calibri" w:cs="Times New Roman"/>
                <w:color w:val="000000"/>
              </w:rPr>
            </w:pPr>
            <w:r w:rsidRPr="007018F5">
              <w:rPr>
                <w:rFonts w:ascii="Calibri" w:eastAsia="Times New Roman" w:hAnsi="Calibri" w:cs="Times New Roman"/>
                <w:color w:val="000000"/>
              </w:rPr>
              <w:t>Rate Increase Including Slice and LS</w:t>
            </w:r>
            <w:r w:rsidR="00C5411F">
              <w:rPr>
                <w:rFonts w:ascii="Calibri" w:eastAsia="Times New Roman" w:hAnsi="Calibri" w:cs="Times New Roman"/>
                <w:color w:val="000000"/>
              </w:rPr>
              <w:t xml:space="preserve"> – Does not include the value of slice secondary, but does include the value of firm slice sales</w:t>
            </w:r>
          </w:p>
          <w:p w:rsidR="007018F5" w:rsidRDefault="007018F5" w:rsidP="007018F5">
            <w:pPr>
              <w:pStyle w:val="ListParagraph"/>
              <w:numPr>
                <w:ilvl w:val="0"/>
                <w:numId w:val="2"/>
              </w:numPr>
              <w:spacing w:after="0" w:line="240" w:lineRule="auto"/>
              <w:rPr>
                <w:rFonts w:ascii="Calibri" w:eastAsia="Times New Roman" w:hAnsi="Calibri" w:cs="Times New Roman"/>
                <w:color w:val="000000"/>
              </w:rPr>
            </w:pPr>
            <w:r w:rsidRPr="007018F5">
              <w:rPr>
                <w:rFonts w:ascii="Calibri" w:eastAsia="Times New Roman" w:hAnsi="Calibri" w:cs="Times New Roman"/>
                <w:color w:val="000000"/>
              </w:rPr>
              <w:t xml:space="preserve">Rate Increase </w:t>
            </w:r>
            <w:proofErr w:type="spellStart"/>
            <w:r w:rsidRPr="007018F5">
              <w:rPr>
                <w:rFonts w:ascii="Calibri" w:eastAsia="Times New Roman" w:hAnsi="Calibri" w:cs="Times New Roman"/>
                <w:color w:val="000000"/>
              </w:rPr>
              <w:t>NonSlice</w:t>
            </w:r>
            <w:proofErr w:type="spellEnd"/>
            <w:r w:rsidR="00C5411F">
              <w:rPr>
                <w:rFonts w:ascii="Calibri" w:eastAsia="Times New Roman" w:hAnsi="Calibri" w:cs="Times New Roman"/>
                <w:color w:val="000000"/>
              </w:rPr>
              <w:t xml:space="preserve"> – excludes the value of the slice product (firm and secondary).</w:t>
            </w:r>
          </w:p>
          <w:p w:rsidR="007018F5" w:rsidRDefault="007018F5" w:rsidP="007018F5">
            <w:pPr>
              <w:pStyle w:val="ListParagraph"/>
              <w:numPr>
                <w:ilvl w:val="0"/>
                <w:numId w:val="2"/>
              </w:numPr>
              <w:spacing w:after="0" w:line="240" w:lineRule="auto"/>
              <w:rPr>
                <w:rFonts w:ascii="Calibri" w:eastAsia="Times New Roman" w:hAnsi="Calibri" w:cs="Times New Roman"/>
                <w:color w:val="000000"/>
              </w:rPr>
            </w:pPr>
            <w:r w:rsidRPr="007018F5">
              <w:rPr>
                <w:rFonts w:ascii="Calibri" w:eastAsia="Times New Roman" w:hAnsi="Calibri" w:cs="Times New Roman"/>
                <w:color w:val="000000"/>
              </w:rPr>
              <w:t xml:space="preserve">Rate Increase </w:t>
            </w:r>
            <w:proofErr w:type="spellStart"/>
            <w:r w:rsidRPr="007018F5">
              <w:rPr>
                <w:rFonts w:ascii="Calibri" w:eastAsia="Times New Roman" w:hAnsi="Calibri" w:cs="Times New Roman"/>
                <w:color w:val="000000"/>
              </w:rPr>
              <w:t>NonSlice</w:t>
            </w:r>
            <w:proofErr w:type="spellEnd"/>
            <w:r w:rsidRPr="007018F5">
              <w:rPr>
                <w:rFonts w:ascii="Calibri" w:eastAsia="Times New Roman" w:hAnsi="Calibri" w:cs="Times New Roman"/>
                <w:color w:val="000000"/>
              </w:rPr>
              <w:t xml:space="preserve"> and Previous LS Rates</w:t>
            </w:r>
            <w:r w:rsidR="00C5411F">
              <w:rPr>
                <w:rFonts w:ascii="Calibri" w:eastAsia="Times New Roman" w:hAnsi="Calibri" w:cs="Times New Roman"/>
                <w:color w:val="000000"/>
              </w:rPr>
              <w:t xml:space="preserve"> – removes the effect of load shaping rate changes by </w:t>
            </w:r>
            <w:proofErr w:type="spellStart"/>
            <w:r w:rsidR="00C5411F">
              <w:rPr>
                <w:rFonts w:ascii="Calibri" w:eastAsia="Times New Roman" w:hAnsi="Calibri" w:cs="Times New Roman"/>
                <w:color w:val="000000"/>
              </w:rPr>
              <w:t>equalting</w:t>
            </w:r>
            <w:proofErr w:type="spellEnd"/>
            <w:r w:rsidR="00C5411F">
              <w:rPr>
                <w:rFonts w:ascii="Calibri" w:eastAsia="Times New Roman" w:hAnsi="Calibri" w:cs="Times New Roman"/>
                <w:color w:val="000000"/>
              </w:rPr>
              <w:t xml:space="preserve"> the load shaping rates across periods.</w:t>
            </w:r>
          </w:p>
          <w:p w:rsidR="007018F5" w:rsidRDefault="007018F5" w:rsidP="007018F5">
            <w:pPr>
              <w:pStyle w:val="ListParagraph"/>
              <w:numPr>
                <w:ilvl w:val="0"/>
                <w:numId w:val="2"/>
              </w:numPr>
              <w:spacing w:after="0" w:line="240" w:lineRule="auto"/>
              <w:rPr>
                <w:rFonts w:ascii="Calibri" w:eastAsia="Times New Roman" w:hAnsi="Calibri" w:cs="Times New Roman"/>
                <w:color w:val="000000"/>
              </w:rPr>
            </w:pPr>
            <w:r w:rsidRPr="007018F5">
              <w:rPr>
                <w:rFonts w:ascii="Calibri" w:eastAsia="Times New Roman" w:hAnsi="Calibri" w:cs="Times New Roman"/>
                <w:color w:val="000000"/>
              </w:rPr>
              <w:t xml:space="preserve">Rate Increase </w:t>
            </w:r>
            <w:proofErr w:type="spellStart"/>
            <w:r w:rsidRPr="007018F5">
              <w:rPr>
                <w:rFonts w:ascii="Calibri" w:eastAsia="Times New Roman" w:hAnsi="Calibri" w:cs="Times New Roman"/>
                <w:color w:val="000000"/>
              </w:rPr>
              <w:t>NonSlice</w:t>
            </w:r>
            <w:proofErr w:type="spellEnd"/>
            <w:r w:rsidRPr="007018F5">
              <w:rPr>
                <w:rFonts w:ascii="Calibri" w:eastAsia="Times New Roman" w:hAnsi="Calibri" w:cs="Times New Roman"/>
                <w:color w:val="000000"/>
              </w:rPr>
              <w:t xml:space="preserve"> and Excluding Load Shaping</w:t>
            </w:r>
            <w:r w:rsidR="00C5411F">
              <w:rPr>
                <w:rFonts w:ascii="Calibri" w:eastAsia="Times New Roman" w:hAnsi="Calibri" w:cs="Times New Roman"/>
                <w:color w:val="000000"/>
              </w:rPr>
              <w:t xml:space="preserve"> – removes the effect of load shaping billing determinant and rate changes by removing the load shaping charges altogether in both periods. (not used in charts)</w:t>
            </w:r>
          </w:p>
          <w:p w:rsidR="007018F5" w:rsidRPr="007018F5" w:rsidRDefault="007018F5" w:rsidP="007018F5">
            <w:pPr>
              <w:pStyle w:val="ListParagraph"/>
              <w:numPr>
                <w:ilvl w:val="0"/>
                <w:numId w:val="2"/>
              </w:numPr>
              <w:spacing w:after="0" w:line="240" w:lineRule="auto"/>
              <w:rPr>
                <w:rFonts w:ascii="Calibri" w:eastAsia="Times New Roman" w:hAnsi="Calibri" w:cs="Times New Roman"/>
                <w:color w:val="000000"/>
              </w:rPr>
            </w:pPr>
            <w:r w:rsidRPr="007018F5">
              <w:rPr>
                <w:rFonts w:ascii="Calibri" w:eastAsia="Times New Roman" w:hAnsi="Calibri" w:cs="Times New Roman"/>
                <w:color w:val="000000"/>
              </w:rPr>
              <w:t xml:space="preserve">Rate Increase </w:t>
            </w:r>
            <w:proofErr w:type="spellStart"/>
            <w:r w:rsidRPr="007018F5">
              <w:rPr>
                <w:rFonts w:ascii="Calibri" w:eastAsia="Times New Roman" w:hAnsi="Calibri" w:cs="Times New Roman"/>
                <w:color w:val="000000"/>
              </w:rPr>
              <w:t>NonSlice</w:t>
            </w:r>
            <w:proofErr w:type="spellEnd"/>
            <w:r w:rsidRPr="007018F5">
              <w:rPr>
                <w:rFonts w:ascii="Calibri" w:eastAsia="Times New Roman" w:hAnsi="Calibri" w:cs="Times New Roman"/>
                <w:color w:val="000000"/>
              </w:rPr>
              <w:t xml:space="preserve"> Effective Rate to Effective Rate</w:t>
            </w:r>
            <w:r w:rsidR="00C5411F">
              <w:rPr>
                <w:rFonts w:ascii="Calibri" w:eastAsia="Times New Roman" w:hAnsi="Calibri" w:cs="Times New Roman"/>
                <w:color w:val="000000"/>
              </w:rPr>
              <w:t xml:space="preserve"> – always computed whether or not </w:t>
            </w:r>
            <w:r w:rsidR="00F50E29">
              <w:rPr>
                <w:rFonts w:ascii="Calibri" w:eastAsia="Times New Roman" w:hAnsi="Calibri" w:cs="Times New Roman"/>
                <w:color w:val="000000"/>
              </w:rPr>
              <w:t>Hybrid or Rate Change Only approaches are used.</w:t>
            </w:r>
          </w:p>
        </w:tc>
      </w:tr>
      <w:tr w:rsidR="007018F5" w:rsidRPr="007018F5" w:rsidTr="00C5411F">
        <w:trPr>
          <w:trHeight w:val="300"/>
        </w:trPr>
        <w:tc>
          <w:tcPr>
            <w:tcW w:w="9285" w:type="dxa"/>
            <w:tcBorders>
              <w:top w:val="nil"/>
              <w:left w:val="nil"/>
              <w:bottom w:val="nil"/>
              <w:right w:val="nil"/>
            </w:tcBorders>
            <w:shd w:val="clear" w:color="auto" w:fill="auto"/>
            <w:noWrap/>
            <w:vAlign w:val="bottom"/>
            <w:hideMark/>
          </w:tcPr>
          <w:p w:rsidR="007018F5" w:rsidRPr="007018F5" w:rsidRDefault="007018F5" w:rsidP="007018F5">
            <w:pPr>
              <w:spacing w:after="0" w:line="240" w:lineRule="auto"/>
              <w:rPr>
                <w:rFonts w:ascii="Calibri" w:eastAsia="Times New Roman" w:hAnsi="Calibri" w:cs="Times New Roman"/>
                <w:color w:val="000000"/>
              </w:rPr>
            </w:pPr>
          </w:p>
        </w:tc>
      </w:tr>
    </w:tbl>
    <w:p w:rsidR="007018F5" w:rsidRPr="00F50E29" w:rsidRDefault="00C5411F" w:rsidP="00CE1277">
      <w:pPr>
        <w:ind w:left="360"/>
        <w:rPr>
          <w:i/>
        </w:rPr>
      </w:pPr>
      <w:r w:rsidRPr="00F50E29">
        <w:rPr>
          <w:i/>
        </w:rPr>
        <w:t>Graphs are included showing rate changes from smalles</w:t>
      </w:r>
      <w:r w:rsidR="00F50E29" w:rsidRPr="00F50E29">
        <w:rPr>
          <w:i/>
        </w:rPr>
        <w:t>t</w:t>
      </w:r>
      <w:r w:rsidRPr="00F50E29">
        <w:rPr>
          <w:i/>
        </w:rPr>
        <w:t xml:space="preserve"> customer to largest</w:t>
      </w:r>
      <w:r w:rsidR="00F50E29" w:rsidRPr="00F50E29">
        <w:rPr>
          <w:i/>
        </w:rPr>
        <w:t>, cumulative, and Effective rate change only (approach #1 above)</w:t>
      </w:r>
      <w:r w:rsidR="00BF4426">
        <w:rPr>
          <w:i/>
        </w:rPr>
        <w:t xml:space="preserve">.  </w:t>
      </w:r>
      <w:r w:rsidR="00BF4426">
        <w:t>Samples are below from BP-14 final</w:t>
      </w:r>
      <w:r w:rsidR="00F50E29" w:rsidRPr="00F50E29">
        <w:rPr>
          <w:i/>
        </w:rPr>
        <w:t>.</w:t>
      </w:r>
    </w:p>
    <w:p w:rsidR="00F50E29" w:rsidRDefault="00F50E29" w:rsidP="00F50E29">
      <w:pPr>
        <w:sectPr w:rsidR="00F50E29">
          <w:headerReference w:type="default" r:id="rId10"/>
          <w:footerReference w:type="default" r:id="rId11"/>
          <w:pgSz w:w="12240" w:h="15840"/>
          <w:pgMar w:top="1440" w:right="1440" w:bottom="1440" w:left="1440" w:header="720" w:footer="720" w:gutter="0"/>
          <w:cols w:space="720"/>
          <w:docGrid w:linePitch="360"/>
        </w:sectPr>
      </w:pPr>
    </w:p>
    <w:p w:rsidR="00F50E29" w:rsidRDefault="00763270" w:rsidP="00F50E29">
      <w:r>
        <w:rPr>
          <w:noProof/>
        </w:rPr>
        <w:lastRenderedPageBreak/>
        <w:drawing>
          <wp:inline distT="0" distB="0" distL="0" distR="0" wp14:anchorId="69B10F8F" wp14:editId="7F7CAC4A">
            <wp:extent cx="9172575" cy="61436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4426" w:rsidRDefault="00763270" w:rsidP="00F50E29">
      <w:pPr>
        <w:rPr>
          <w:noProof/>
        </w:rPr>
      </w:pPr>
      <w:r>
        <w:rPr>
          <w:noProof/>
        </w:rPr>
        <w:lastRenderedPageBreak/>
        <w:drawing>
          <wp:inline distT="0" distB="0" distL="0" distR="0" wp14:anchorId="3092C176" wp14:editId="23469F16">
            <wp:extent cx="9124950" cy="61912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3270" w:rsidRDefault="00763270" w:rsidP="00F50E29">
      <w:r>
        <w:rPr>
          <w:noProof/>
        </w:rPr>
        <w:lastRenderedPageBreak/>
        <w:drawing>
          <wp:inline distT="0" distB="0" distL="0" distR="0" wp14:anchorId="19B94734" wp14:editId="48400FF0">
            <wp:extent cx="9039225" cy="61245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0" w:name="_GoBack"/>
      <w:bookmarkEnd w:id="0"/>
    </w:p>
    <w:sectPr w:rsidR="00763270" w:rsidSect="00AB3FC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77" w:rsidRDefault="00CE1277" w:rsidP="00CE1277">
      <w:pPr>
        <w:spacing w:after="0" w:line="240" w:lineRule="auto"/>
      </w:pPr>
      <w:r>
        <w:separator/>
      </w:r>
    </w:p>
  </w:endnote>
  <w:endnote w:type="continuationSeparator" w:id="0">
    <w:p w:rsidR="00CE1277" w:rsidRDefault="00CE1277" w:rsidP="00CE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77" w:rsidRDefault="00CE1277">
    <w:pPr>
      <w:pStyle w:val="Footer"/>
      <w:pBdr>
        <w:top w:val="single" w:sz="4" w:space="1" w:color="D9D9D9" w:themeColor="background1" w:themeShade="D9"/>
      </w:pBdr>
      <w:jc w:val="right"/>
    </w:pPr>
    <w:r>
      <w:rPr>
        <w:noProof/>
      </w:rPr>
      <w:drawing>
        <wp:inline distT="0" distB="0" distL="0" distR="0" wp14:anchorId="127C54AD" wp14:editId="46C93748">
          <wp:extent cx="762000" cy="53008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61905" cy="530021"/>
                  </a:xfrm>
                  <a:prstGeom prst="rect">
                    <a:avLst/>
                  </a:prstGeom>
                </pic:spPr>
              </pic:pic>
            </a:graphicData>
          </a:graphic>
        </wp:inline>
      </w:drawing>
    </w:r>
    <w:sdt>
      <w:sdtPr>
        <w:id w:val="318158860"/>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763270">
          <w:rPr>
            <w:noProof/>
          </w:rPr>
          <w:t>1</w:t>
        </w:r>
        <w:r>
          <w:rPr>
            <w:noProof/>
          </w:rPr>
          <w:fldChar w:fldCharType="end"/>
        </w:r>
        <w:r>
          <w:t xml:space="preserve"> | </w:t>
        </w:r>
        <w:r>
          <w:rPr>
            <w:color w:val="808080" w:themeColor="background1" w:themeShade="80"/>
            <w:spacing w:val="60"/>
          </w:rPr>
          <w:t>Page</w:t>
        </w:r>
      </w:sdtContent>
    </w:sdt>
  </w:p>
  <w:p w:rsidR="00CE1277" w:rsidRDefault="00CE1277" w:rsidP="00CE127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77" w:rsidRDefault="00CE1277" w:rsidP="00CE1277">
      <w:pPr>
        <w:spacing w:after="0" w:line="240" w:lineRule="auto"/>
      </w:pPr>
      <w:r>
        <w:separator/>
      </w:r>
    </w:p>
  </w:footnote>
  <w:footnote w:type="continuationSeparator" w:id="0">
    <w:p w:rsidR="00CE1277" w:rsidRDefault="00CE1277" w:rsidP="00CE1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77" w:rsidRDefault="00CE1277" w:rsidP="00F50E29">
    <w:pPr>
      <w:pStyle w:val="Header"/>
      <w:jc w:val="center"/>
    </w:pPr>
    <w:r>
      <w:rPr>
        <w:noProof/>
      </w:rPr>
      <w:drawing>
        <wp:inline distT="0" distB="0" distL="0" distR="0" wp14:anchorId="14DEF3DD" wp14:editId="483E20C7">
          <wp:extent cx="5943600" cy="271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2711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683"/>
    <w:multiLevelType w:val="hybridMultilevel"/>
    <w:tmpl w:val="FBE2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B033D"/>
    <w:multiLevelType w:val="hybridMultilevel"/>
    <w:tmpl w:val="CDFE3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1F"/>
    <w:rsid w:val="000B50B4"/>
    <w:rsid w:val="003B1C3D"/>
    <w:rsid w:val="003E32FA"/>
    <w:rsid w:val="007018F5"/>
    <w:rsid w:val="00763270"/>
    <w:rsid w:val="0081142E"/>
    <w:rsid w:val="00A32E02"/>
    <w:rsid w:val="00AB3FC5"/>
    <w:rsid w:val="00B77C4F"/>
    <w:rsid w:val="00BF4426"/>
    <w:rsid w:val="00C5411F"/>
    <w:rsid w:val="00CE1277"/>
    <w:rsid w:val="00EC221F"/>
    <w:rsid w:val="00ED42C7"/>
    <w:rsid w:val="00F5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E02"/>
    <w:pPr>
      <w:ind w:left="720"/>
      <w:contextualSpacing/>
    </w:pPr>
  </w:style>
  <w:style w:type="paragraph" w:styleId="Header">
    <w:name w:val="header"/>
    <w:basedOn w:val="Normal"/>
    <w:link w:val="HeaderChar"/>
    <w:uiPriority w:val="99"/>
    <w:unhideWhenUsed/>
    <w:rsid w:val="00CE1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277"/>
  </w:style>
  <w:style w:type="paragraph" w:styleId="Footer">
    <w:name w:val="footer"/>
    <w:basedOn w:val="Normal"/>
    <w:link w:val="FooterChar"/>
    <w:uiPriority w:val="99"/>
    <w:unhideWhenUsed/>
    <w:rsid w:val="00CE1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277"/>
  </w:style>
  <w:style w:type="paragraph" w:styleId="BalloonText">
    <w:name w:val="Balloon Text"/>
    <w:basedOn w:val="Normal"/>
    <w:link w:val="BalloonTextChar"/>
    <w:uiPriority w:val="99"/>
    <w:semiHidden/>
    <w:unhideWhenUsed/>
    <w:rsid w:val="00CE1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E02"/>
    <w:pPr>
      <w:ind w:left="720"/>
      <w:contextualSpacing/>
    </w:pPr>
  </w:style>
  <w:style w:type="paragraph" w:styleId="Header">
    <w:name w:val="header"/>
    <w:basedOn w:val="Normal"/>
    <w:link w:val="HeaderChar"/>
    <w:uiPriority w:val="99"/>
    <w:unhideWhenUsed/>
    <w:rsid w:val="00CE1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277"/>
  </w:style>
  <w:style w:type="paragraph" w:styleId="Footer">
    <w:name w:val="footer"/>
    <w:basedOn w:val="Normal"/>
    <w:link w:val="FooterChar"/>
    <w:uiPriority w:val="99"/>
    <w:unhideWhenUsed/>
    <w:rsid w:val="00CE1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277"/>
  </w:style>
  <w:style w:type="paragraph" w:styleId="BalloonText">
    <w:name w:val="Balloon Text"/>
    <w:basedOn w:val="Normal"/>
    <w:link w:val="BalloonTextChar"/>
    <w:uiPriority w:val="99"/>
    <w:semiHidden/>
    <w:unhideWhenUsed/>
    <w:rsid w:val="00CE1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pbs8701\AppData\Local\Microsoft\Windows\Temporary%20Internet%20Files\Content.Outlook\WU4EPOQK\PublicRateImpacts_BP14%20(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bs8701\AppData\Local\Microsoft\Windows\Temporary%20Internet%20Files\Content.Outlook\WU4EPOQK\PublicRateImpacts_BP14%20(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bs8701\AppData\Local\Microsoft\Windows\Temporary%20Internet%20Files\Content.Outlook\WU4EPOQK\PublicRateImpacts_BP14%20(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Non-Slice Customer - Rate Change BP-12 to BP-14 by Customer Type</a:t>
            </a:r>
            <a:endParaRPr lang="en-US">
              <a:effectLst/>
            </a:endParaRPr>
          </a:p>
        </c:rich>
      </c:tx>
      <c:layout/>
      <c:overlay val="0"/>
    </c:title>
    <c:autoTitleDeleted val="0"/>
    <c:plotArea>
      <c:layout/>
      <c:barChart>
        <c:barDir val="col"/>
        <c:grouping val="stacked"/>
        <c:varyColors val="0"/>
        <c:ser>
          <c:idx val="0"/>
          <c:order val="0"/>
          <c:tx>
            <c:v>Load Following</c:v>
          </c:tx>
          <c:spPr>
            <a:ln>
              <a:solidFill>
                <a:schemeClr val="tx1"/>
              </a:solidFill>
            </a:ln>
          </c:spPr>
          <c:invertIfNegative val="0"/>
          <c:dPt>
            <c:idx val="68"/>
            <c:invertIfNegative val="0"/>
            <c:bubble3D val="0"/>
            <c:spPr>
              <a:solidFill>
                <a:schemeClr val="accent3"/>
              </a:solidFill>
              <a:ln>
                <a:solidFill>
                  <a:schemeClr val="tx1"/>
                </a:solidFill>
              </a:ln>
            </c:spPr>
          </c:dPt>
          <c:cat>
            <c:strRef>
              <c:f>Restatement!$B$4:$B$122</c:f>
              <c:strCache>
                <c:ptCount val="119"/>
                <c:pt idx="0">
                  <c:v>Minidoka, City of</c:v>
                </c:pt>
                <c:pt idx="1">
                  <c:v>Consolidated Irrigation District #19</c:v>
                </c:pt>
                <c:pt idx="2">
                  <c:v>Declo, City of</c:v>
                </c:pt>
                <c:pt idx="3">
                  <c:v>Albion, City of</c:v>
                </c:pt>
                <c:pt idx="4">
                  <c:v>U.S. DOE Albany Research Center</c:v>
                </c:pt>
                <c:pt idx="5">
                  <c:v>Farmers Elec Coop</c:v>
                </c:pt>
                <c:pt idx="6">
                  <c:v>Alder Mutual</c:v>
                </c:pt>
                <c:pt idx="7">
                  <c:v>Asotin County PUD #1</c:v>
                </c:pt>
                <c:pt idx="8">
                  <c:v>U.S. Naval Station, Everett (Jim Creek)</c:v>
                </c:pt>
                <c:pt idx="9">
                  <c:v>Drain, City of</c:v>
                </c:pt>
                <c:pt idx="10">
                  <c:v>Coulee Dam, City of</c:v>
                </c:pt>
                <c:pt idx="11">
                  <c:v>Troy, City of</c:v>
                </c:pt>
                <c:pt idx="12">
                  <c:v>Cascade Locks, City of</c:v>
                </c:pt>
                <c:pt idx="13">
                  <c:v>Riverside Elec Coop</c:v>
                </c:pt>
                <c:pt idx="14">
                  <c:v>East End Mutual Electric</c:v>
                </c:pt>
                <c:pt idx="15">
                  <c:v>Energy Northwest</c:v>
                </c:pt>
                <c:pt idx="16">
                  <c:v>Chewelah, City of</c:v>
                </c:pt>
                <c:pt idx="17">
                  <c:v>Soda Springs, City of</c:v>
                </c:pt>
                <c:pt idx="18">
                  <c:v>Columbia Power Coop</c:v>
                </c:pt>
                <c:pt idx="19">
                  <c:v>Eatonville, City of</c:v>
                </c:pt>
                <c:pt idx="20">
                  <c:v>McCleary, City of</c:v>
                </c:pt>
                <c:pt idx="21">
                  <c:v>Sumas, Town of</c:v>
                </c:pt>
                <c:pt idx="22">
                  <c:v>Plummer, City of</c:v>
                </c:pt>
                <c:pt idx="23">
                  <c:v>Umpqua Indian Utility Cooperative</c:v>
                </c:pt>
                <c:pt idx="24">
                  <c:v>Steilacoom, Town of</c:v>
                </c:pt>
                <c:pt idx="25">
                  <c:v>Heyburn, City of</c:v>
                </c:pt>
                <c:pt idx="26">
                  <c:v>Wahkiakum County PUD #1</c:v>
                </c:pt>
                <c:pt idx="27">
                  <c:v>Grant County PUD #2</c:v>
                </c:pt>
                <c:pt idx="28">
                  <c:v>Bonners Ferry, City of</c:v>
                </c:pt>
                <c:pt idx="29">
                  <c:v>Nespelem Valley Elec Coop</c:v>
                </c:pt>
                <c:pt idx="30">
                  <c:v>U.S. Airforce Base, Fairchild</c:v>
                </c:pt>
                <c:pt idx="31">
                  <c:v>Idaho County L &amp; P</c:v>
                </c:pt>
                <c:pt idx="32">
                  <c:v>Weiser, City of</c:v>
                </c:pt>
                <c:pt idx="33">
                  <c:v>Southside Elec Lines</c:v>
                </c:pt>
                <c:pt idx="34">
                  <c:v>Milton, Town of</c:v>
                </c:pt>
                <c:pt idx="35">
                  <c:v>Bandon, City of</c:v>
                </c:pt>
                <c:pt idx="36">
                  <c:v>Monmouth, City of</c:v>
                </c:pt>
                <c:pt idx="37">
                  <c:v>Blaine, City of</c:v>
                </c:pt>
                <c:pt idx="38">
                  <c:v>Mason County PUD #1</c:v>
                </c:pt>
                <c:pt idx="39">
                  <c:v>Rupert, City of</c:v>
                </c:pt>
                <c:pt idx="40">
                  <c:v>Lost River Elec Coop</c:v>
                </c:pt>
                <c:pt idx="41">
                  <c:v>Kittitas County PUD #1</c:v>
                </c:pt>
                <c:pt idx="42">
                  <c:v>Yakama Power</c:v>
                </c:pt>
                <c:pt idx="43">
                  <c:v>Milton-Freewater, City of</c:v>
                </c:pt>
                <c:pt idx="44">
                  <c:v>Ohop Mutual Light Company</c:v>
                </c:pt>
                <c:pt idx="45">
                  <c:v>Tanner Elec Coop</c:v>
                </c:pt>
                <c:pt idx="46">
                  <c:v>Ferry County PUD #1</c:v>
                </c:pt>
                <c:pt idx="47">
                  <c:v>Columbia Basin Elec Coop</c:v>
                </c:pt>
                <c:pt idx="48">
                  <c:v>Hermiston, City of</c:v>
                </c:pt>
                <c:pt idx="49">
                  <c:v>Hood River Elec Coop</c:v>
                </c:pt>
                <c:pt idx="50">
                  <c:v>Wasco Elec Coop</c:v>
                </c:pt>
                <c:pt idx="51">
                  <c:v>Burley, City of</c:v>
                </c:pt>
                <c:pt idx="52">
                  <c:v>Parkland L &amp; W</c:v>
                </c:pt>
                <c:pt idx="53">
                  <c:v>Surprise Valley Elec Coop</c:v>
                </c:pt>
                <c:pt idx="54">
                  <c:v>Skamania County PUD #1</c:v>
                </c:pt>
                <c:pt idx="55">
                  <c:v>Cheney, City of</c:v>
                </c:pt>
                <c:pt idx="56">
                  <c:v>Port of Seattle - SETAC In'tl. Airport</c:v>
                </c:pt>
                <c:pt idx="57">
                  <c:v>Ravalli County Elec Coop</c:v>
                </c:pt>
                <c:pt idx="58">
                  <c:v>Vigilante Elec Coop</c:v>
                </c:pt>
                <c:pt idx="59">
                  <c:v>U.S. Naval Submarine Base, Bangor</c:v>
                </c:pt>
                <c:pt idx="60">
                  <c:v>Canby, City of</c:v>
                </c:pt>
                <c:pt idx="61">
                  <c:v>Ashland, City of</c:v>
                </c:pt>
                <c:pt idx="62">
                  <c:v>Harney Elec Coop</c:v>
                </c:pt>
                <c:pt idx="63">
                  <c:v>Glacier Elec  Coop</c:v>
                </c:pt>
                <c:pt idx="64">
                  <c:v>Ellensburg, City of</c:v>
                </c:pt>
                <c:pt idx="65">
                  <c:v>Centralia, City of</c:v>
                </c:pt>
                <c:pt idx="66">
                  <c:v>Orcas P &amp; L</c:v>
                </c:pt>
                <c:pt idx="67">
                  <c:v>Forest Grove, City of</c:v>
                </c:pt>
                <c:pt idx="68">
                  <c:v>Pend Oreille County PUD  #1</c:v>
                </c:pt>
                <c:pt idx="69">
                  <c:v>Modern Elec Coop</c:v>
                </c:pt>
                <c:pt idx="70">
                  <c:v>Whatcom County PUD #1</c:v>
                </c:pt>
                <c:pt idx="71">
                  <c:v>Missoula Elec Coop</c:v>
                </c:pt>
                <c:pt idx="72">
                  <c:v>Vera Irrigation District</c:v>
                </c:pt>
                <c:pt idx="73">
                  <c:v>U.S. DOE Richland Operations Office</c:v>
                </c:pt>
                <c:pt idx="74">
                  <c:v>United Electric Coop</c:v>
                </c:pt>
                <c:pt idx="75">
                  <c:v>U.S. Naval Base,  Bremerton</c:v>
                </c:pt>
                <c:pt idx="76">
                  <c:v>Salmon River Elec Coop</c:v>
                </c:pt>
                <c:pt idx="77">
                  <c:v>Elmhurst Mutual P &amp; L</c:v>
                </c:pt>
                <c:pt idx="78">
                  <c:v>Lakeview L &amp; P (WA)</c:v>
                </c:pt>
                <c:pt idx="79">
                  <c:v>Klickitat County PUD #1</c:v>
                </c:pt>
                <c:pt idx="80">
                  <c:v>Pacific County PUD #2</c:v>
                </c:pt>
                <c:pt idx="81">
                  <c:v>Mission Valley</c:v>
                </c:pt>
                <c:pt idx="82">
                  <c:v>Columbia REA</c:v>
                </c:pt>
                <c:pt idx="83">
                  <c:v>Salem Elec Coop</c:v>
                </c:pt>
                <c:pt idx="84">
                  <c:v>Jefferson County PUD #1</c:v>
                </c:pt>
                <c:pt idx="85">
                  <c:v>Midstate Elec Coop</c:v>
                </c:pt>
                <c:pt idx="86">
                  <c:v>Okanogan County PUD #1</c:v>
                </c:pt>
                <c:pt idx="87">
                  <c:v>Kootenai Electric Coop</c:v>
                </c:pt>
                <c:pt idx="88">
                  <c:v>Emerald PUD</c:v>
                </c:pt>
                <c:pt idx="89">
                  <c:v>Columbia River PUD</c:v>
                </c:pt>
                <c:pt idx="90">
                  <c:v>Big Bend Elec Coop</c:v>
                </c:pt>
                <c:pt idx="91">
                  <c:v>Northern Wasco County PUD</c:v>
                </c:pt>
                <c:pt idx="92">
                  <c:v>Benton REA</c:v>
                </c:pt>
                <c:pt idx="93">
                  <c:v>Peninsula Light Company</c:v>
                </c:pt>
                <c:pt idx="94">
                  <c:v>Oregon Trail Coop</c:v>
                </c:pt>
                <c:pt idx="95">
                  <c:v>Clallam County PUD #1</c:v>
                </c:pt>
                <c:pt idx="96">
                  <c:v>Idaho Falls Power</c:v>
                </c:pt>
                <c:pt idx="97">
                  <c:v>Mason County PUD #3</c:v>
                </c:pt>
                <c:pt idx="98">
                  <c:v>McMinnville, City of</c:v>
                </c:pt>
                <c:pt idx="99">
                  <c:v>Port Angeles, City of</c:v>
                </c:pt>
                <c:pt idx="100">
                  <c:v>Lower Valley Energy</c:v>
                </c:pt>
                <c:pt idx="101">
                  <c:v>Clatskanie PUD</c:v>
                </c:pt>
                <c:pt idx="102">
                  <c:v>Wells Rural Elec Coop</c:v>
                </c:pt>
                <c:pt idx="103">
                  <c:v>Springfield Utility Board</c:v>
                </c:pt>
                <c:pt idx="104">
                  <c:v>Richland, City of</c:v>
                </c:pt>
                <c:pt idx="105">
                  <c:v>Inland P &amp; L</c:v>
                </c:pt>
                <c:pt idx="106">
                  <c:v>Lewis County PUD #1</c:v>
                </c:pt>
                <c:pt idx="107">
                  <c:v>Franklin County PUD #1</c:v>
                </c:pt>
                <c:pt idx="108">
                  <c:v>Grays Harbor PUD #1</c:v>
                </c:pt>
                <c:pt idx="109">
                  <c:v>Central Lincoln PUD</c:v>
                </c:pt>
                <c:pt idx="110">
                  <c:v>Flathead Elec Coop</c:v>
                </c:pt>
                <c:pt idx="111">
                  <c:v>Benton County PUD #1</c:v>
                </c:pt>
                <c:pt idx="112">
                  <c:v>Eugene Water &amp; Electric Board</c:v>
                </c:pt>
                <c:pt idx="113">
                  <c:v>Clark County PUD #1</c:v>
                </c:pt>
                <c:pt idx="114">
                  <c:v>Tacoma Public Utilities</c:v>
                </c:pt>
                <c:pt idx="115">
                  <c:v>PNGC Aggregate</c:v>
                </c:pt>
                <c:pt idx="116">
                  <c:v>Seattle City Light</c:v>
                </c:pt>
                <c:pt idx="117">
                  <c:v>Cowlitz County PUD #1</c:v>
                </c:pt>
                <c:pt idx="118">
                  <c:v>Snohomish County PUD #1</c:v>
                </c:pt>
              </c:strCache>
            </c:strRef>
          </c:cat>
          <c:val>
            <c:numRef>
              <c:f>Restatement!$G$4:$G$122</c:f>
              <c:numCache>
                <c:formatCode>0%</c:formatCode>
                <c:ptCount val="119"/>
                <c:pt idx="0">
                  <c:v>8.1281741052330769E-2</c:v>
                </c:pt>
                <c:pt idx="1">
                  <c:v>4.0055331150234297E-2</c:v>
                </c:pt>
                <c:pt idx="2">
                  <c:v>6.8584293833592103E-2</c:v>
                </c:pt>
                <c:pt idx="3">
                  <c:v>9.1448532144042582E-2</c:v>
                </c:pt>
                <c:pt idx="4">
                  <c:v>6.1258210673728497E-2</c:v>
                </c:pt>
                <c:pt idx="5">
                  <c:v>7.472468347249972E-2</c:v>
                </c:pt>
                <c:pt idx="6">
                  <c:v>6.8022134059564809E-2</c:v>
                </c:pt>
                <c:pt idx="7">
                  <c:v>1.8333239083681452E-2</c:v>
                </c:pt>
                <c:pt idx="8">
                  <c:v>7.3445297739648252E-2</c:v>
                </c:pt>
                <c:pt idx="9">
                  <c:v>7.7470006631346733E-2</c:v>
                </c:pt>
                <c:pt idx="10">
                  <c:v>8.0141393046708087E-2</c:v>
                </c:pt>
                <c:pt idx="11">
                  <c:v>6.5855260265597515E-2</c:v>
                </c:pt>
                <c:pt idx="12">
                  <c:v>7.4772958337695483E-2</c:v>
                </c:pt>
                <c:pt idx="13">
                  <c:v>4.399993187111173E-2</c:v>
                </c:pt>
                <c:pt idx="14">
                  <c:v>2.1697253855858634E-2</c:v>
                </c:pt>
                <c:pt idx="15">
                  <c:v>7.8417788159350632E-2</c:v>
                </c:pt>
                <c:pt idx="16">
                  <c:v>7.6624805650618688E-2</c:v>
                </c:pt>
                <c:pt idx="17">
                  <c:v>6.8556614245223857E-2</c:v>
                </c:pt>
                <c:pt idx="18">
                  <c:v>6.6138422559724352E-2</c:v>
                </c:pt>
                <c:pt idx="19">
                  <c:v>7.4012181362555163E-2</c:v>
                </c:pt>
                <c:pt idx="20">
                  <c:v>6.1274301101025719E-2</c:v>
                </c:pt>
                <c:pt idx="21">
                  <c:v>6.0666980231087519E-2</c:v>
                </c:pt>
                <c:pt idx="22">
                  <c:v>7.7758202513439789E-2</c:v>
                </c:pt>
                <c:pt idx="23">
                  <c:v>6.1672092446269033E-2</c:v>
                </c:pt>
                <c:pt idx="24">
                  <c:v>8.2287644742851551E-2</c:v>
                </c:pt>
                <c:pt idx="25">
                  <c:v>6.4847034047210039E-2</c:v>
                </c:pt>
                <c:pt idx="26">
                  <c:v>6.2782698850682106E-2</c:v>
                </c:pt>
                <c:pt idx="27">
                  <c:v>8.4926388295478716E-2</c:v>
                </c:pt>
                <c:pt idx="28">
                  <c:v>5.9523964874936386E-2</c:v>
                </c:pt>
                <c:pt idx="29">
                  <c:v>3.9840031161218592E-2</c:v>
                </c:pt>
                <c:pt idx="30">
                  <c:v>5.9303939736620626E-2</c:v>
                </c:pt>
                <c:pt idx="31">
                  <c:v>9.4325488622540865E-2</c:v>
                </c:pt>
                <c:pt idx="32">
                  <c:v>5.8784805211022695E-2</c:v>
                </c:pt>
                <c:pt idx="33">
                  <c:v>4.0434441647560826E-2</c:v>
                </c:pt>
                <c:pt idx="34">
                  <c:v>7.381090614953334E-2</c:v>
                </c:pt>
                <c:pt idx="35">
                  <c:v>7.8744751013758219E-2</c:v>
                </c:pt>
                <c:pt idx="36">
                  <c:v>8.479970340183085E-2</c:v>
                </c:pt>
                <c:pt idx="37">
                  <c:v>6.6709234140640783E-2</c:v>
                </c:pt>
                <c:pt idx="38">
                  <c:v>7.8409165057409025E-2</c:v>
                </c:pt>
                <c:pt idx="39">
                  <c:v>7.8888789114320845E-2</c:v>
                </c:pt>
                <c:pt idx="40">
                  <c:v>3.7582888420529592E-2</c:v>
                </c:pt>
                <c:pt idx="41">
                  <c:v>7.0555292490281918E-2</c:v>
                </c:pt>
                <c:pt idx="42">
                  <c:v>4.122245557914872E-2</c:v>
                </c:pt>
                <c:pt idx="43">
                  <c:v>7.5877679982320423E-2</c:v>
                </c:pt>
                <c:pt idx="44">
                  <c:v>9.7680608528175839E-2</c:v>
                </c:pt>
                <c:pt idx="45">
                  <c:v>6.045074036705067E-2</c:v>
                </c:pt>
                <c:pt idx="46">
                  <c:v>6.732091167360843E-2</c:v>
                </c:pt>
                <c:pt idx="47">
                  <c:v>3.9412906593697894E-2</c:v>
                </c:pt>
                <c:pt idx="48">
                  <c:v>6.6301132086941106E-2</c:v>
                </c:pt>
                <c:pt idx="49">
                  <c:v>7.3261043022443628E-2</c:v>
                </c:pt>
                <c:pt idx="50">
                  <c:v>7.0135661762480428E-2</c:v>
                </c:pt>
                <c:pt idx="51">
                  <c:v>6.9077464560530988E-2</c:v>
                </c:pt>
                <c:pt idx="52">
                  <c:v>7.0668807853577764E-2</c:v>
                </c:pt>
                <c:pt idx="53">
                  <c:v>4.3152091546890148E-2</c:v>
                </c:pt>
                <c:pt idx="54">
                  <c:v>7.6690359818527343E-2</c:v>
                </c:pt>
                <c:pt idx="55">
                  <c:v>7.9710331030793835E-2</c:v>
                </c:pt>
                <c:pt idx="56">
                  <c:v>7.2220784938358706E-2</c:v>
                </c:pt>
                <c:pt idx="57">
                  <c:v>6.680016766254071E-2</c:v>
                </c:pt>
                <c:pt idx="58">
                  <c:v>5.4855489959803272E-2</c:v>
                </c:pt>
                <c:pt idx="59">
                  <c:v>7.2915354545369127E-2</c:v>
                </c:pt>
                <c:pt idx="60">
                  <c:v>6.3839922668281535E-2</c:v>
                </c:pt>
                <c:pt idx="61">
                  <c:v>6.6662550135663245E-2</c:v>
                </c:pt>
                <c:pt idx="62">
                  <c:v>1.6103876400750394E-2</c:v>
                </c:pt>
                <c:pt idx="63">
                  <c:v>6.5820793619395523E-2</c:v>
                </c:pt>
                <c:pt idx="64">
                  <c:v>7.0612163595117794E-2</c:v>
                </c:pt>
                <c:pt idx="65">
                  <c:v>7.7888987145126709E-2</c:v>
                </c:pt>
                <c:pt idx="66">
                  <c:v>7.9202316856046728E-2</c:v>
                </c:pt>
                <c:pt idx="67">
                  <c:v>7.059615587610768E-2</c:v>
                </c:pt>
                <c:pt idx="69">
                  <c:v>7.4950684489681674E-2</c:v>
                </c:pt>
                <c:pt idx="70">
                  <c:v>7.2070995576632324E-2</c:v>
                </c:pt>
                <c:pt idx="71">
                  <c:v>7.5901153224190221E-2</c:v>
                </c:pt>
                <c:pt idx="72">
                  <c:v>6.9375828674637097E-2</c:v>
                </c:pt>
                <c:pt idx="73">
                  <c:v>7.4411019073171936E-2</c:v>
                </c:pt>
                <c:pt idx="74">
                  <c:v>6.2227366858327526E-2</c:v>
                </c:pt>
                <c:pt idx="75">
                  <c:v>6.2375649359522445E-2</c:v>
                </c:pt>
                <c:pt idx="76">
                  <c:v>6.2297643139561876E-2</c:v>
                </c:pt>
                <c:pt idx="77">
                  <c:v>7.9804647887051328E-2</c:v>
                </c:pt>
                <c:pt idx="78">
                  <c:v>7.473150946986773E-2</c:v>
                </c:pt>
                <c:pt idx="79">
                  <c:v>0</c:v>
                </c:pt>
                <c:pt idx="80">
                  <c:v>0</c:v>
                </c:pt>
                <c:pt idx="81">
                  <c:v>8.6074784734777587E-2</c:v>
                </c:pt>
                <c:pt idx="82">
                  <c:v>4.0691604808720916E-2</c:v>
                </c:pt>
                <c:pt idx="83">
                  <c:v>7.0514227325642942E-2</c:v>
                </c:pt>
                <c:pt idx="84">
                  <c:v>7.8571999872693032E-2</c:v>
                </c:pt>
                <c:pt idx="85">
                  <c:v>7.1135073523612258E-2</c:v>
                </c:pt>
                <c:pt idx="86">
                  <c:v>0</c:v>
                </c:pt>
                <c:pt idx="87">
                  <c:v>6.3149755770081084E-2</c:v>
                </c:pt>
                <c:pt idx="88">
                  <c:v>0</c:v>
                </c:pt>
                <c:pt idx="89">
                  <c:v>6.6179132661776219E-2</c:v>
                </c:pt>
                <c:pt idx="90">
                  <c:v>3.2729328586155848E-2</c:v>
                </c:pt>
                <c:pt idx="91">
                  <c:v>7.3577349363100009E-2</c:v>
                </c:pt>
                <c:pt idx="92">
                  <c:v>5.7593503612296759E-2</c:v>
                </c:pt>
                <c:pt idx="93">
                  <c:v>7.7424230566205399E-2</c:v>
                </c:pt>
                <c:pt idx="94">
                  <c:v>6.3254152060283841E-2</c:v>
                </c:pt>
                <c:pt idx="95">
                  <c:v>8.1941710675816459E-2</c:v>
                </c:pt>
                <c:pt idx="96">
                  <c:v>0</c:v>
                </c:pt>
                <c:pt idx="97">
                  <c:v>7.6875925336657991E-2</c:v>
                </c:pt>
                <c:pt idx="98">
                  <c:v>6.4527480054671127E-2</c:v>
                </c:pt>
                <c:pt idx="99">
                  <c:v>7.9099453458654878E-2</c:v>
                </c:pt>
                <c:pt idx="100">
                  <c:v>9.4354158263653343E-2</c:v>
                </c:pt>
                <c:pt idx="101">
                  <c:v>0</c:v>
                </c:pt>
                <c:pt idx="102">
                  <c:v>6.6393738282546799E-2</c:v>
                </c:pt>
                <c:pt idx="103">
                  <c:v>7.332708365610574E-2</c:v>
                </c:pt>
                <c:pt idx="104">
                  <c:v>6.7075185610828481E-2</c:v>
                </c:pt>
                <c:pt idx="105">
                  <c:v>7.6753105762751517E-2</c:v>
                </c:pt>
                <c:pt idx="106">
                  <c:v>0</c:v>
                </c:pt>
                <c:pt idx="107">
                  <c:v>0</c:v>
                </c:pt>
                <c:pt idx="108">
                  <c:v>0</c:v>
                </c:pt>
                <c:pt idx="109">
                  <c:v>7.1194075078519159E-2</c:v>
                </c:pt>
                <c:pt idx="110">
                  <c:v>6.973056077449713E-2</c:v>
                </c:pt>
                <c:pt idx="111">
                  <c:v>0</c:v>
                </c:pt>
                <c:pt idx="112">
                  <c:v>0</c:v>
                </c:pt>
                <c:pt idx="113">
                  <c:v>0</c:v>
                </c:pt>
                <c:pt idx="114">
                  <c:v>0</c:v>
                </c:pt>
                <c:pt idx="115">
                  <c:v>8.4347753268128711E-2</c:v>
                </c:pt>
                <c:pt idx="116">
                  <c:v>0</c:v>
                </c:pt>
                <c:pt idx="117">
                  <c:v>0</c:v>
                </c:pt>
                <c:pt idx="118">
                  <c:v>0</c:v>
                </c:pt>
              </c:numCache>
            </c:numRef>
          </c:val>
        </c:ser>
        <c:ser>
          <c:idx val="1"/>
          <c:order val="1"/>
          <c:tx>
            <c:v>Block of Slice Block</c:v>
          </c:tx>
          <c:invertIfNegative val="0"/>
          <c:val>
            <c:numRef>
              <c:f>Restatement!$F$4:$F$122</c:f>
              <c:numCache>
                <c:formatCode>0%</c:formatCode>
                <c:ptCount val="11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8.7625904320689729E-2</c:v>
                </c:pt>
                <c:pt idx="80">
                  <c:v>9.3598949637290429E-2</c:v>
                </c:pt>
                <c:pt idx="81">
                  <c:v>0</c:v>
                </c:pt>
                <c:pt idx="82">
                  <c:v>0</c:v>
                </c:pt>
                <c:pt idx="83">
                  <c:v>0</c:v>
                </c:pt>
                <c:pt idx="84">
                  <c:v>0</c:v>
                </c:pt>
                <c:pt idx="85">
                  <c:v>0</c:v>
                </c:pt>
                <c:pt idx="86">
                  <c:v>0.11426878815217134</c:v>
                </c:pt>
                <c:pt idx="87">
                  <c:v>0</c:v>
                </c:pt>
                <c:pt idx="88">
                  <c:v>8.606327221588983E-2</c:v>
                </c:pt>
                <c:pt idx="89">
                  <c:v>0</c:v>
                </c:pt>
                <c:pt idx="90">
                  <c:v>0</c:v>
                </c:pt>
                <c:pt idx="91">
                  <c:v>0</c:v>
                </c:pt>
                <c:pt idx="92">
                  <c:v>0</c:v>
                </c:pt>
                <c:pt idx="93">
                  <c:v>0</c:v>
                </c:pt>
                <c:pt idx="94">
                  <c:v>0</c:v>
                </c:pt>
                <c:pt idx="95">
                  <c:v>0</c:v>
                </c:pt>
                <c:pt idx="96">
                  <c:v>8.330467926055185E-2</c:v>
                </c:pt>
                <c:pt idx="97">
                  <c:v>0</c:v>
                </c:pt>
                <c:pt idx="98">
                  <c:v>0</c:v>
                </c:pt>
                <c:pt idx="99">
                  <c:v>0</c:v>
                </c:pt>
                <c:pt idx="100">
                  <c:v>0</c:v>
                </c:pt>
                <c:pt idx="101">
                  <c:v>7.5621729524575354E-2</c:v>
                </c:pt>
                <c:pt idx="102">
                  <c:v>0</c:v>
                </c:pt>
                <c:pt idx="103">
                  <c:v>0</c:v>
                </c:pt>
                <c:pt idx="104">
                  <c:v>0</c:v>
                </c:pt>
                <c:pt idx="105">
                  <c:v>0</c:v>
                </c:pt>
                <c:pt idx="106">
                  <c:v>7.968676677064912E-2</c:v>
                </c:pt>
                <c:pt idx="107">
                  <c:v>7.2064461040211025E-2</c:v>
                </c:pt>
                <c:pt idx="108">
                  <c:v>8.6502478682334516E-2</c:v>
                </c:pt>
                <c:pt idx="109">
                  <c:v>0</c:v>
                </c:pt>
                <c:pt idx="110">
                  <c:v>0</c:v>
                </c:pt>
                <c:pt idx="111">
                  <c:v>7.297361952920034E-2</c:v>
                </c:pt>
                <c:pt idx="112">
                  <c:v>8.259929054263293E-2</c:v>
                </c:pt>
                <c:pt idx="113">
                  <c:v>9.0302374538031804E-2</c:v>
                </c:pt>
                <c:pt idx="114">
                  <c:v>8.3118348737771575E-2</c:v>
                </c:pt>
                <c:pt idx="115">
                  <c:v>0</c:v>
                </c:pt>
                <c:pt idx="116">
                  <c:v>0.12544061351348157</c:v>
                </c:pt>
                <c:pt idx="117">
                  <c:v>7.4698800712383218E-2</c:v>
                </c:pt>
                <c:pt idx="118">
                  <c:v>8.6355534265193601E-2</c:v>
                </c:pt>
              </c:numCache>
            </c:numRef>
          </c:val>
        </c:ser>
        <c:ser>
          <c:idx val="2"/>
          <c:order val="2"/>
          <c:tx>
            <c:v>Block</c:v>
          </c:tx>
          <c:invertIfNegative val="0"/>
          <c:val>
            <c:numRef>
              <c:f>Restatement!$E$4:$E$122</c:f>
              <c:numCache>
                <c:formatCode>0%</c:formatCode>
                <c:ptCount val="119"/>
                <c:pt idx="68">
                  <c:v>0.15131341437179757</c:v>
                </c:pt>
              </c:numCache>
            </c:numRef>
          </c:val>
        </c:ser>
        <c:dLbls>
          <c:showLegendKey val="0"/>
          <c:showVal val="0"/>
          <c:showCatName val="0"/>
          <c:showSerName val="0"/>
          <c:showPercent val="0"/>
          <c:showBubbleSize val="0"/>
        </c:dLbls>
        <c:gapWidth val="70"/>
        <c:overlap val="100"/>
        <c:axId val="143328000"/>
        <c:axId val="143329920"/>
      </c:barChart>
      <c:lineChart>
        <c:grouping val="standard"/>
        <c:varyColors val="0"/>
        <c:ser>
          <c:idx val="3"/>
          <c:order val="3"/>
          <c:tx>
            <c:v>w/o Load Shaping Charges</c:v>
          </c:tx>
          <c:spPr>
            <a:ln w="44450">
              <a:noFill/>
            </a:ln>
          </c:spPr>
          <c:marker>
            <c:symbol val="dash"/>
            <c:size val="3"/>
            <c:spPr>
              <a:ln>
                <a:solidFill>
                  <a:schemeClr val="tx1"/>
                </a:solidFill>
              </a:ln>
            </c:spPr>
          </c:marker>
          <c:val>
            <c:numRef>
              <c:f>Restatement!$J$4:$J$122</c:f>
              <c:numCache>
                <c:formatCode>_(* #,##0.00_);_(* \(#,##0.00\);_(* "-"??_);_(@_)</c:formatCode>
                <c:ptCount val="119"/>
                <c:pt idx="0">
                  <c:v>5.9024879689010462E-2</c:v>
                </c:pt>
                <c:pt idx="1">
                  <c:v>4.1929570045221689E-3</c:v>
                </c:pt>
                <c:pt idx="2">
                  <c:v>5.589494595770552E-2</c:v>
                </c:pt>
                <c:pt idx="3">
                  <c:v>6.0343467089743509E-2</c:v>
                </c:pt>
                <c:pt idx="4">
                  <c:v>6.0354627164561622E-2</c:v>
                </c:pt>
                <c:pt idx="5">
                  <c:v>5.5371065177452418E-2</c:v>
                </c:pt>
                <c:pt idx="6">
                  <c:v>5.7002882908962466E-2</c:v>
                </c:pt>
                <c:pt idx="7">
                  <c:v>5.2254107619886428E-2</c:v>
                </c:pt>
                <c:pt idx="8">
                  <c:v>5.6811013644986821E-2</c:v>
                </c:pt>
                <c:pt idx="9">
                  <c:v>6.1240142600201414E-2</c:v>
                </c:pt>
                <c:pt idx="10">
                  <c:v>5.6631989825228567E-2</c:v>
                </c:pt>
                <c:pt idx="11">
                  <c:v>5.2265118492896084E-2</c:v>
                </c:pt>
                <c:pt idx="12">
                  <c:v>5.4444591625594681E-2</c:v>
                </c:pt>
                <c:pt idx="13">
                  <c:v>5.9585762469909681E-2</c:v>
                </c:pt>
                <c:pt idx="14">
                  <c:v>5.5629437545460701E-2</c:v>
                </c:pt>
                <c:pt idx="15">
                  <c:v>5.6321079802452406E-2</c:v>
                </c:pt>
                <c:pt idx="16">
                  <c:v>5.8398882817450593E-2</c:v>
                </c:pt>
                <c:pt idx="17">
                  <c:v>5.6341555240508198E-2</c:v>
                </c:pt>
                <c:pt idx="18">
                  <c:v>6.1833356814254961E-2</c:v>
                </c:pt>
                <c:pt idx="19">
                  <c:v>5.6380486943587695E-2</c:v>
                </c:pt>
                <c:pt idx="20">
                  <c:v>5.1325021074339068E-2</c:v>
                </c:pt>
                <c:pt idx="21">
                  <c:v>5.8192566695008011E-2</c:v>
                </c:pt>
                <c:pt idx="22">
                  <c:v>5.3455017735354805E-2</c:v>
                </c:pt>
                <c:pt idx="23">
                  <c:v>5.6529070442643159E-2</c:v>
                </c:pt>
                <c:pt idx="24">
                  <c:v>5.7242546607637813E-2</c:v>
                </c:pt>
                <c:pt idx="25">
                  <c:v>5.7962674481504925E-2</c:v>
                </c:pt>
                <c:pt idx="26">
                  <c:v>6.0236780578670428E-2</c:v>
                </c:pt>
                <c:pt idx="27">
                  <c:v>6.1365133351380108E-2</c:v>
                </c:pt>
                <c:pt idx="28">
                  <c:v>5.7713633499165334E-2</c:v>
                </c:pt>
                <c:pt idx="29">
                  <c:v>5.6990203938302189E-2</c:v>
                </c:pt>
                <c:pt idx="30">
                  <c:v>5.4879495223621608E-2</c:v>
                </c:pt>
                <c:pt idx="31">
                  <c:v>5.5115301261918617E-2</c:v>
                </c:pt>
                <c:pt idx="32">
                  <c:v>5.8096127903318175E-2</c:v>
                </c:pt>
                <c:pt idx="33">
                  <c:v>6.6336073712638097E-2</c:v>
                </c:pt>
                <c:pt idx="34">
                  <c:v>5.6725557121540524E-2</c:v>
                </c:pt>
                <c:pt idx="35">
                  <c:v>5.9534231473948741E-2</c:v>
                </c:pt>
                <c:pt idx="36">
                  <c:v>5.9618358746866246E-2</c:v>
                </c:pt>
                <c:pt idx="37">
                  <c:v>6.1444742390521216E-2</c:v>
                </c:pt>
                <c:pt idx="38">
                  <c:v>5.5381051345643285E-2</c:v>
                </c:pt>
                <c:pt idx="39">
                  <c:v>5.7908894758267611E-2</c:v>
                </c:pt>
                <c:pt idx="40">
                  <c:v>7.0418093479119009E-2</c:v>
                </c:pt>
                <c:pt idx="41">
                  <c:v>5.698979642018849E-2</c:v>
                </c:pt>
                <c:pt idx="42">
                  <c:v>5.8539281188582461E-2</c:v>
                </c:pt>
                <c:pt idx="43">
                  <c:v>5.6582384384504483E-2</c:v>
                </c:pt>
                <c:pt idx="44">
                  <c:v>5.8029040827115269E-2</c:v>
                </c:pt>
                <c:pt idx="45">
                  <c:v>5.9561877256619676E-2</c:v>
                </c:pt>
                <c:pt idx="46">
                  <c:v>5.7520738962023164E-2</c:v>
                </c:pt>
                <c:pt idx="47">
                  <c:v>6.2693802056647055E-2</c:v>
                </c:pt>
                <c:pt idx="48">
                  <c:v>5.7916071814283189E-2</c:v>
                </c:pt>
                <c:pt idx="49">
                  <c:v>5.8089667135063451E-2</c:v>
                </c:pt>
                <c:pt idx="50">
                  <c:v>5.2346752359276091E-2</c:v>
                </c:pt>
                <c:pt idx="51">
                  <c:v>5.7176651583737421E-2</c:v>
                </c:pt>
                <c:pt idx="52">
                  <c:v>5.7084801564894427E-2</c:v>
                </c:pt>
                <c:pt idx="53">
                  <c:v>6.6845923929909332E-2</c:v>
                </c:pt>
                <c:pt idx="54">
                  <c:v>5.752159750226736E-2</c:v>
                </c:pt>
                <c:pt idx="55">
                  <c:v>5.6770635209428315E-2</c:v>
                </c:pt>
                <c:pt idx="56">
                  <c:v>5.7442700495865875E-2</c:v>
                </c:pt>
                <c:pt idx="57">
                  <c:v>5.524802519547431E-2</c:v>
                </c:pt>
                <c:pt idx="58">
                  <c:v>6.1446977835189473E-2</c:v>
                </c:pt>
                <c:pt idx="59">
                  <c:v>5.8180297695699934E-2</c:v>
                </c:pt>
                <c:pt idx="60">
                  <c:v>5.6433647855871842E-2</c:v>
                </c:pt>
                <c:pt idx="61">
                  <c:v>5.6264040617016259E-2</c:v>
                </c:pt>
                <c:pt idx="62">
                  <c:v>7.3960128481640561E-2</c:v>
                </c:pt>
                <c:pt idx="63">
                  <c:v>5.6842006236351286E-2</c:v>
                </c:pt>
                <c:pt idx="64">
                  <c:v>5.8477408365384946E-2</c:v>
                </c:pt>
                <c:pt idx="65">
                  <c:v>5.6420569640129328E-2</c:v>
                </c:pt>
                <c:pt idx="66">
                  <c:v>5.6734440101792696E-2</c:v>
                </c:pt>
                <c:pt idx="67">
                  <c:v>5.6603123552724073E-2</c:v>
                </c:pt>
                <c:pt idx="68">
                  <c:v>6.1444742671873553E-2</c:v>
                </c:pt>
                <c:pt idx="69">
                  <c:v>5.8748598450549777E-2</c:v>
                </c:pt>
                <c:pt idx="70">
                  <c:v>5.8792059451703314E-2</c:v>
                </c:pt>
                <c:pt idx="71">
                  <c:v>5.6661141491596449E-2</c:v>
                </c:pt>
                <c:pt idx="72">
                  <c:v>5.3955296246870448E-2</c:v>
                </c:pt>
                <c:pt idx="73">
                  <c:v>5.6107719003942756E-2</c:v>
                </c:pt>
                <c:pt idx="74">
                  <c:v>6.3385061401546872E-2</c:v>
                </c:pt>
                <c:pt idx="75">
                  <c:v>5.606813789596745E-2</c:v>
                </c:pt>
                <c:pt idx="76">
                  <c:v>6.199935696305791E-2</c:v>
                </c:pt>
                <c:pt idx="77">
                  <c:v>5.7165324771006644E-2</c:v>
                </c:pt>
                <c:pt idx="78">
                  <c:v>5.8356511549937581E-2</c:v>
                </c:pt>
                <c:pt idx="79">
                  <c:v>6.2165144741870189E-2</c:v>
                </c:pt>
                <c:pt idx="80">
                  <c:v>6.1444742720596086E-2</c:v>
                </c:pt>
                <c:pt idx="81">
                  <c:v>5.7508795923796104E-2</c:v>
                </c:pt>
                <c:pt idx="82">
                  <c:v>6.3615077529956848E-2</c:v>
                </c:pt>
                <c:pt idx="83">
                  <c:v>5.7765102288058867E-2</c:v>
                </c:pt>
                <c:pt idx="84">
                  <c:v>0</c:v>
                </c:pt>
                <c:pt idx="85">
                  <c:v>6.0534148862503599E-2</c:v>
                </c:pt>
                <c:pt idx="86">
                  <c:v>7.0244907724688749E-2</c:v>
                </c:pt>
                <c:pt idx="87">
                  <c:v>5.7939231217372954E-2</c:v>
                </c:pt>
                <c:pt idx="88">
                  <c:v>5.7881392320596518E-2</c:v>
                </c:pt>
                <c:pt idx="89">
                  <c:v>5.524613009233361E-2</c:v>
                </c:pt>
                <c:pt idx="90">
                  <c:v>6.6983938950709171E-2</c:v>
                </c:pt>
                <c:pt idx="91">
                  <c:v>6.1502774048405769E-2</c:v>
                </c:pt>
                <c:pt idx="92">
                  <c:v>6.1627337806783804E-2</c:v>
                </c:pt>
                <c:pt idx="93">
                  <c:v>5.8821717199135683E-2</c:v>
                </c:pt>
                <c:pt idx="94">
                  <c:v>5.7371462860739825E-2</c:v>
                </c:pt>
                <c:pt idx="95">
                  <c:v>5.7619598131380546E-2</c:v>
                </c:pt>
                <c:pt idx="96">
                  <c:v>6.144474275927643E-2</c:v>
                </c:pt>
                <c:pt idx="97">
                  <c:v>5.7001123173453058E-2</c:v>
                </c:pt>
                <c:pt idx="98">
                  <c:v>5.5770225445572252E-2</c:v>
                </c:pt>
                <c:pt idx="99">
                  <c:v>6.0202257072495227E-2</c:v>
                </c:pt>
                <c:pt idx="100">
                  <c:v>5.904677332056385E-2</c:v>
                </c:pt>
                <c:pt idx="101">
                  <c:v>6.1444742789632516E-2</c:v>
                </c:pt>
                <c:pt idx="102">
                  <c:v>5.800220645850316E-2</c:v>
                </c:pt>
                <c:pt idx="103">
                  <c:v>5.9277488223540974E-2</c:v>
                </c:pt>
                <c:pt idx="104">
                  <c:v>5.8157871212566242E-2</c:v>
                </c:pt>
                <c:pt idx="105">
                  <c:v>5.9562259102704435E-2</c:v>
                </c:pt>
                <c:pt idx="106">
                  <c:v>5.6159636663841196E-2</c:v>
                </c:pt>
                <c:pt idx="107">
                  <c:v>6.6881869707389269E-2</c:v>
                </c:pt>
                <c:pt idx="108">
                  <c:v>6.1444742803922064E-2</c:v>
                </c:pt>
                <c:pt idx="109">
                  <c:v>5.648421193020868E-2</c:v>
                </c:pt>
                <c:pt idx="110">
                  <c:v>5.4502158263152918E-2</c:v>
                </c:pt>
                <c:pt idx="111">
                  <c:v>7.3466307318862806E-2</c:v>
                </c:pt>
                <c:pt idx="112">
                  <c:v>6.1444742346651531E-2</c:v>
                </c:pt>
                <c:pt idx="113">
                  <c:v>6.1444742259101723E-2</c:v>
                </c:pt>
                <c:pt idx="114">
                  <c:v>6.1444742926145018E-2</c:v>
                </c:pt>
                <c:pt idx="115">
                  <c:v>6.1130763214880958E-2</c:v>
                </c:pt>
                <c:pt idx="116">
                  <c:v>6.144474251065115E-2</c:v>
                </c:pt>
                <c:pt idx="117">
                  <c:v>6.1444742411963467E-2</c:v>
                </c:pt>
                <c:pt idx="118">
                  <c:v>6.1444742985394193E-2</c:v>
                </c:pt>
              </c:numCache>
            </c:numRef>
          </c:val>
          <c:smooth val="0"/>
        </c:ser>
        <c:dLbls>
          <c:showLegendKey val="0"/>
          <c:showVal val="0"/>
          <c:showCatName val="0"/>
          <c:showSerName val="0"/>
          <c:showPercent val="0"/>
          <c:showBubbleSize val="0"/>
        </c:dLbls>
        <c:marker val="1"/>
        <c:smooth val="0"/>
        <c:axId val="153222528"/>
        <c:axId val="153220224"/>
      </c:lineChart>
      <c:catAx>
        <c:axId val="143328000"/>
        <c:scaling>
          <c:orientation val="minMax"/>
        </c:scaling>
        <c:delete val="0"/>
        <c:axPos val="b"/>
        <c:majorTickMark val="none"/>
        <c:minorTickMark val="none"/>
        <c:tickLblPos val="nextTo"/>
        <c:txPr>
          <a:bodyPr rot="-5400000"/>
          <a:lstStyle/>
          <a:p>
            <a:pPr>
              <a:defRPr sz="400"/>
            </a:pPr>
            <a:endParaRPr lang="en-US"/>
          </a:p>
        </c:txPr>
        <c:crossAx val="143329920"/>
        <c:crosses val="autoZero"/>
        <c:auto val="1"/>
        <c:lblAlgn val="ctr"/>
        <c:lblOffset val="100"/>
        <c:noMultiLvlLbl val="0"/>
      </c:catAx>
      <c:valAx>
        <c:axId val="143329920"/>
        <c:scaling>
          <c:orientation val="minMax"/>
        </c:scaling>
        <c:delete val="0"/>
        <c:axPos val="l"/>
        <c:majorGridlines/>
        <c:numFmt formatCode="0%" sourceLinked="1"/>
        <c:majorTickMark val="none"/>
        <c:minorTickMark val="none"/>
        <c:tickLblPos val="nextTo"/>
        <c:spPr>
          <a:ln w="9525">
            <a:noFill/>
          </a:ln>
        </c:spPr>
        <c:txPr>
          <a:bodyPr rot="-5400000"/>
          <a:lstStyle/>
          <a:p>
            <a:pPr>
              <a:defRPr sz="700"/>
            </a:pPr>
            <a:endParaRPr lang="en-US"/>
          </a:p>
        </c:txPr>
        <c:crossAx val="143328000"/>
        <c:crosses val="autoZero"/>
        <c:crossBetween val="between"/>
      </c:valAx>
      <c:valAx>
        <c:axId val="153220224"/>
        <c:scaling>
          <c:orientation val="minMax"/>
          <c:max val="0.16000000000000003"/>
          <c:min val="0"/>
        </c:scaling>
        <c:delete val="1"/>
        <c:axPos val="r"/>
        <c:numFmt formatCode="_(* #,##0.00_);_(* \(#,##0.00\);_(* &quot;-&quot;??_);_(@_)" sourceLinked="1"/>
        <c:majorTickMark val="out"/>
        <c:minorTickMark val="none"/>
        <c:tickLblPos val="nextTo"/>
        <c:crossAx val="153222528"/>
        <c:crosses val="max"/>
        <c:crossBetween val="between"/>
      </c:valAx>
      <c:catAx>
        <c:axId val="153222528"/>
        <c:scaling>
          <c:orientation val="minMax"/>
        </c:scaling>
        <c:delete val="1"/>
        <c:axPos val="b"/>
        <c:majorTickMark val="out"/>
        <c:minorTickMark val="none"/>
        <c:tickLblPos val="nextTo"/>
        <c:crossAx val="153220224"/>
        <c:crosses val="autoZero"/>
        <c:auto val="1"/>
        <c:lblAlgn val="ctr"/>
        <c:lblOffset val="100"/>
        <c:noMultiLvlLbl val="0"/>
      </c:catAx>
      <c:spPr>
        <a:effectLst/>
      </c:spPr>
    </c:plotArea>
    <c:legend>
      <c:legendPos val="b"/>
      <c:layout/>
      <c:overlay val="0"/>
    </c:legend>
    <c:plotVisOnly val="1"/>
    <c:dispBlanksAs val="gap"/>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Non-Slice Customer - Effective Rate Change BP-12 to BP-14 by Customer Type</a:t>
            </a:r>
            <a:endParaRPr lang="en-US">
              <a:effectLst/>
            </a:endParaRPr>
          </a:p>
        </c:rich>
      </c:tx>
      <c:layout/>
      <c:overlay val="0"/>
    </c:title>
    <c:autoTitleDeleted val="0"/>
    <c:plotArea>
      <c:layout/>
      <c:barChart>
        <c:barDir val="col"/>
        <c:grouping val="stacked"/>
        <c:varyColors val="0"/>
        <c:ser>
          <c:idx val="0"/>
          <c:order val="0"/>
          <c:tx>
            <c:v>Load Following</c:v>
          </c:tx>
          <c:spPr>
            <a:ln>
              <a:solidFill>
                <a:schemeClr val="tx1"/>
              </a:solidFill>
            </a:ln>
          </c:spPr>
          <c:invertIfNegative val="0"/>
          <c:dPt>
            <c:idx val="68"/>
            <c:invertIfNegative val="0"/>
            <c:bubble3D val="0"/>
          </c:dPt>
          <c:cat>
            <c:strRef>
              <c:f>Restatement!$B$4:$B$122</c:f>
              <c:strCache>
                <c:ptCount val="119"/>
                <c:pt idx="0">
                  <c:v>Minidoka, City of</c:v>
                </c:pt>
                <c:pt idx="1">
                  <c:v>Consolidated Irrigation District #19</c:v>
                </c:pt>
                <c:pt idx="2">
                  <c:v>Declo, City of</c:v>
                </c:pt>
                <c:pt idx="3">
                  <c:v>Albion, City of</c:v>
                </c:pt>
                <c:pt idx="4">
                  <c:v>U.S. DOE Albany Research Center</c:v>
                </c:pt>
                <c:pt idx="5">
                  <c:v>Farmers Elec Coop</c:v>
                </c:pt>
                <c:pt idx="6">
                  <c:v>Alder Mutual</c:v>
                </c:pt>
                <c:pt idx="7">
                  <c:v>Asotin County PUD #1</c:v>
                </c:pt>
                <c:pt idx="8">
                  <c:v>U.S. Naval Station, Everett (Jim Creek)</c:v>
                </c:pt>
                <c:pt idx="9">
                  <c:v>Drain, City of</c:v>
                </c:pt>
                <c:pt idx="10">
                  <c:v>Coulee Dam, City of</c:v>
                </c:pt>
                <c:pt idx="11">
                  <c:v>Troy, City of</c:v>
                </c:pt>
                <c:pt idx="12">
                  <c:v>Cascade Locks, City of</c:v>
                </c:pt>
                <c:pt idx="13">
                  <c:v>Riverside Elec Coop</c:v>
                </c:pt>
                <c:pt idx="14">
                  <c:v>East End Mutual Electric</c:v>
                </c:pt>
                <c:pt idx="15">
                  <c:v>Energy Northwest</c:v>
                </c:pt>
                <c:pt idx="16">
                  <c:v>Chewelah, City of</c:v>
                </c:pt>
                <c:pt idx="17">
                  <c:v>Soda Springs, City of</c:v>
                </c:pt>
                <c:pt idx="18">
                  <c:v>Columbia Power Coop</c:v>
                </c:pt>
                <c:pt idx="19">
                  <c:v>Eatonville, City of</c:v>
                </c:pt>
                <c:pt idx="20">
                  <c:v>McCleary, City of</c:v>
                </c:pt>
                <c:pt idx="21">
                  <c:v>Sumas, Town of</c:v>
                </c:pt>
                <c:pt idx="22">
                  <c:v>Plummer, City of</c:v>
                </c:pt>
                <c:pt idx="23">
                  <c:v>Umpqua Indian Utility Cooperative</c:v>
                </c:pt>
                <c:pt idx="24">
                  <c:v>Steilacoom, Town of</c:v>
                </c:pt>
                <c:pt idx="25">
                  <c:v>Heyburn, City of</c:v>
                </c:pt>
                <c:pt idx="26">
                  <c:v>Wahkiakum County PUD #1</c:v>
                </c:pt>
                <c:pt idx="27">
                  <c:v>Grant County PUD #2</c:v>
                </c:pt>
                <c:pt idx="28">
                  <c:v>Bonners Ferry, City of</c:v>
                </c:pt>
                <c:pt idx="29">
                  <c:v>Nespelem Valley Elec Coop</c:v>
                </c:pt>
                <c:pt idx="30">
                  <c:v>U.S. Airforce Base, Fairchild</c:v>
                </c:pt>
                <c:pt idx="31">
                  <c:v>Idaho County L &amp; P</c:v>
                </c:pt>
                <c:pt idx="32">
                  <c:v>Weiser, City of</c:v>
                </c:pt>
                <c:pt idx="33">
                  <c:v>Southside Elec Lines</c:v>
                </c:pt>
                <c:pt idx="34">
                  <c:v>Milton, Town of</c:v>
                </c:pt>
                <c:pt idx="35">
                  <c:v>Bandon, City of</c:v>
                </c:pt>
                <c:pt idx="36">
                  <c:v>Monmouth, City of</c:v>
                </c:pt>
                <c:pt idx="37">
                  <c:v>Blaine, City of</c:v>
                </c:pt>
                <c:pt idx="38">
                  <c:v>Mason County PUD #1</c:v>
                </c:pt>
                <c:pt idx="39">
                  <c:v>Rupert, City of</c:v>
                </c:pt>
                <c:pt idx="40">
                  <c:v>Lost River Elec Coop</c:v>
                </c:pt>
                <c:pt idx="41">
                  <c:v>Kittitas County PUD #1</c:v>
                </c:pt>
                <c:pt idx="42">
                  <c:v>Yakama Power</c:v>
                </c:pt>
                <c:pt idx="43">
                  <c:v>Milton-Freewater, City of</c:v>
                </c:pt>
                <c:pt idx="44">
                  <c:v>Ohop Mutual Light Company</c:v>
                </c:pt>
                <c:pt idx="45">
                  <c:v>Tanner Elec Coop</c:v>
                </c:pt>
                <c:pt idx="46">
                  <c:v>Ferry County PUD #1</c:v>
                </c:pt>
                <c:pt idx="47">
                  <c:v>Columbia Basin Elec Coop</c:v>
                </c:pt>
                <c:pt idx="48">
                  <c:v>Hermiston, City of</c:v>
                </c:pt>
                <c:pt idx="49">
                  <c:v>Hood River Elec Coop</c:v>
                </c:pt>
                <c:pt idx="50">
                  <c:v>Wasco Elec Coop</c:v>
                </c:pt>
                <c:pt idx="51">
                  <c:v>Burley, City of</c:v>
                </c:pt>
                <c:pt idx="52">
                  <c:v>Parkland L &amp; W</c:v>
                </c:pt>
                <c:pt idx="53">
                  <c:v>Surprise Valley Elec Coop</c:v>
                </c:pt>
                <c:pt idx="54">
                  <c:v>Skamania County PUD #1</c:v>
                </c:pt>
                <c:pt idx="55">
                  <c:v>Cheney, City of</c:v>
                </c:pt>
                <c:pt idx="56">
                  <c:v>Port of Seattle - SETAC In'tl. Airport</c:v>
                </c:pt>
                <c:pt idx="57">
                  <c:v>Ravalli County Elec Coop</c:v>
                </c:pt>
                <c:pt idx="58">
                  <c:v>Vigilante Elec Coop</c:v>
                </c:pt>
                <c:pt idx="59">
                  <c:v>U.S. Naval Submarine Base, Bangor</c:v>
                </c:pt>
                <c:pt idx="60">
                  <c:v>Canby, City of</c:v>
                </c:pt>
                <c:pt idx="61">
                  <c:v>Ashland, City of</c:v>
                </c:pt>
                <c:pt idx="62">
                  <c:v>Harney Elec Coop</c:v>
                </c:pt>
                <c:pt idx="63">
                  <c:v>Glacier Elec  Coop</c:v>
                </c:pt>
                <c:pt idx="64">
                  <c:v>Ellensburg, City of</c:v>
                </c:pt>
                <c:pt idx="65">
                  <c:v>Centralia, City of</c:v>
                </c:pt>
                <c:pt idx="66">
                  <c:v>Orcas P &amp; L</c:v>
                </c:pt>
                <c:pt idx="67">
                  <c:v>Forest Grove, City of</c:v>
                </c:pt>
                <c:pt idx="68">
                  <c:v>Pend Oreille County PUD  #1</c:v>
                </c:pt>
                <c:pt idx="69">
                  <c:v>Modern Elec Coop</c:v>
                </c:pt>
                <c:pt idx="70">
                  <c:v>Whatcom County PUD #1</c:v>
                </c:pt>
                <c:pt idx="71">
                  <c:v>Missoula Elec Coop</c:v>
                </c:pt>
                <c:pt idx="72">
                  <c:v>Vera Irrigation District</c:v>
                </c:pt>
                <c:pt idx="73">
                  <c:v>U.S. DOE Richland Operations Office</c:v>
                </c:pt>
                <c:pt idx="74">
                  <c:v>United Electric Coop</c:v>
                </c:pt>
                <c:pt idx="75">
                  <c:v>U.S. Naval Base,  Bremerton</c:v>
                </c:pt>
                <c:pt idx="76">
                  <c:v>Salmon River Elec Coop</c:v>
                </c:pt>
                <c:pt idx="77">
                  <c:v>Elmhurst Mutual P &amp; L</c:v>
                </c:pt>
                <c:pt idx="78">
                  <c:v>Lakeview L &amp; P (WA)</c:v>
                </c:pt>
                <c:pt idx="79">
                  <c:v>Klickitat County PUD #1</c:v>
                </c:pt>
                <c:pt idx="80">
                  <c:v>Pacific County PUD #2</c:v>
                </c:pt>
                <c:pt idx="81">
                  <c:v>Mission Valley</c:v>
                </c:pt>
                <c:pt idx="82">
                  <c:v>Columbia REA</c:v>
                </c:pt>
                <c:pt idx="83">
                  <c:v>Salem Elec Coop</c:v>
                </c:pt>
                <c:pt idx="84">
                  <c:v>Jefferson County PUD #1</c:v>
                </c:pt>
                <c:pt idx="85">
                  <c:v>Midstate Elec Coop</c:v>
                </c:pt>
                <c:pt idx="86">
                  <c:v>Okanogan County PUD #1</c:v>
                </c:pt>
                <c:pt idx="87">
                  <c:v>Kootenai Electric Coop</c:v>
                </c:pt>
                <c:pt idx="88">
                  <c:v>Emerald PUD</c:v>
                </c:pt>
                <c:pt idx="89">
                  <c:v>Columbia River PUD</c:v>
                </c:pt>
                <c:pt idx="90">
                  <c:v>Big Bend Elec Coop</c:v>
                </c:pt>
                <c:pt idx="91">
                  <c:v>Northern Wasco County PUD</c:v>
                </c:pt>
                <c:pt idx="92">
                  <c:v>Benton REA</c:v>
                </c:pt>
                <c:pt idx="93">
                  <c:v>Peninsula Light Company</c:v>
                </c:pt>
                <c:pt idx="94">
                  <c:v>Oregon Trail Coop</c:v>
                </c:pt>
                <c:pt idx="95">
                  <c:v>Clallam County PUD #1</c:v>
                </c:pt>
                <c:pt idx="96">
                  <c:v>Idaho Falls Power</c:v>
                </c:pt>
                <c:pt idx="97">
                  <c:v>Mason County PUD #3</c:v>
                </c:pt>
                <c:pt idx="98">
                  <c:v>McMinnville, City of</c:v>
                </c:pt>
                <c:pt idx="99">
                  <c:v>Port Angeles, City of</c:v>
                </c:pt>
                <c:pt idx="100">
                  <c:v>Lower Valley Energy</c:v>
                </c:pt>
                <c:pt idx="101">
                  <c:v>Clatskanie PUD</c:v>
                </c:pt>
                <c:pt idx="102">
                  <c:v>Wells Rural Elec Coop</c:v>
                </c:pt>
                <c:pt idx="103">
                  <c:v>Springfield Utility Board</c:v>
                </c:pt>
                <c:pt idx="104">
                  <c:v>Richland, City of</c:v>
                </c:pt>
                <c:pt idx="105">
                  <c:v>Inland P &amp; L</c:v>
                </c:pt>
                <c:pt idx="106">
                  <c:v>Lewis County PUD #1</c:v>
                </c:pt>
                <c:pt idx="107">
                  <c:v>Franklin County PUD #1</c:v>
                </c:pt>
                <c:pt idx="108">
                  <c:v>Grays Harbor PUD #1</c:v>
                </c:pt>
                <c:pt idx="109">
                  <c:v>Central Lincoln PUD</c:v>
                </c:pt>
                <c:pt idx="110">
                  <c:v>Flathead Elec Coop</c:v>
                </c:pt>
                <c:pt idx="111">
                  <c:v>Benton County PUD #1</c:v>
                </c:pt>
                <c:pt idx="112">
                  <c:v>Eugene Water &amp; Electric Board</c:v>
                </c:pt>
                <c:pt idx="113">
                  <c:v>Clark County PUD #1</c:v>
                </c:pt>
                <c:pt idx="114">
                  <c:v>Tacoma Public Utilities</c:v>
                </c:pt>
                <c:pt idx="115">
                  <c:v>PNGC Aggregate</c:v>
                </c:pt>
                <c:pt idx="116">
                  <c:v>Seattle City Light</c:v>
                </c:pt>
                <c:pt idx="117">
                  <c:v>Cowlitz County PUD #1</c:v>
                </c:pt>
                <c:pt idx="118">
                  <c:v>Snohomish County PUD #1</c:v>
                </c:pt>
              </c:strCache>
            </c:strRef>
          </c:cat>
          <c:val>
            <c:numRef>
              <c:f>Restatement!$K$4:$K$122</c:f>
              <c:numCache>
                <c:formatCode>_(* #,##0.00_);_(* \(#,##0.00\);_(* "-"??_);_(@_)</c:formatCode>
                <c:ptCount val="119"/>
                <c:pt idx="0">
                  <c:v>9.0085752527142571E-2</c:v>
                </c:pt>
                <c:pt idx="1">
                  <c:v>0</c:v>
                </c:pt>
                <c:pt idx="2">
                  <c:v>6.2631888804840496E-2</c:v>
                </c:pt>
                <c:pt idx="3">
                  <c:v>8.2973687669415153E-2</c:v>
                </c:pt>
                <c:pt idx="4">
                  <c:v>4.5078757028865768E-2</c:v>
                </c:pt>
                <c:pt idx="5">
                  <c:v>0.11095999134015955</c:v>
                </c:pt>
                <c:pt idx="6">
                  <c:v>4.760692006590439E-2</c:v>
                </c:pt>
                <c:pt idx="7">
                  <c:v>-4.4618932363779451E-2</c:v>
                </c:pt>
                <c:pt idx="8">
                  <c:v>9.1787418234890783E-2</c:v>
                </c:pt>
                <c:pt idx="9">
                  <c:v>2.9282667744555235E-2</c:v>
                </c:pt>
                <c:pt idx="10">
                  <c:v>6.1139929899926226E-2</c:v>
                </c:pt>
                <c:pt idx="11">
                  <c:v>0.12452900410203682</c:v>
                </c:pt>
                <c:pt idx="12">
                  <c:v>0.12124816712390318</c:v>
                </c:pt>
                <c:pt idx="13">
                  <c:v>6.3449139447508962E-2</c:v>
                </c:pt>
                <c:pt idx="14">
                  <c:v>0.1241464668044765</c:v>
                </c:pt>
                <c:pt idx="15">
                  <c:v>8.7840429394750563E-2</c:v>
                </c:pt>
                <c:pt idx="16">
                  <c:v>8.4175194944908549E-2</c:v>
                </c:pt>
                <c:pt idx="17">
                  <c:v>8.3253680197156177E-2</c:v>
                </c:pt>
                <c:pt idx="18">
                  <c:v>8.5897740689502511E-2</c:v>
                </c:pt>
                <c:pt idx="19">
                  <c:v>8.6726992288108873E-2</c:v>
                </c:pt>
                <c:pt idx="20">
                  <c:v>0.15482605752231082</c:v>
                </c:pt>
                <c:pt idx="21">
                  <c:v>5.6073915509372796E-2</c:v>
                </c:pt>
                <c:pt idx="22">
                  <c:v>9.1028471075081496E-2</c:v>
                </c:pt>
                <c:pt idx="23">
                  <c:v>7.791413175923001E-2</c:v>
                </c:pt>
                <c:pt idx="24">
                  <c:v>9.4372583526999287E-2</c:v>
                </c:pt>
                <c:pt idx="25">
                  <c:v>3.0299111477119167E-2</c:v>
                </c:pt>
                <c:pt idx="26">
                  <c:v>9.8174825078866768E-2</c:v>
                </c:pt>
                <c:pt idx="27">
                  <c:v>2.3520079345913159E-2</c:v>
                </c:pt>
                <c:pt idx="28">
                  <c:v>6.7198458827007146E-2</c:v>
                </c:pt>
                <c:pt idx="29">
                  <c:v>5.2721204818885425E-2</c:v>
                </c:pt>
                <c:pt idx="30">
                  <c:v>7.1501388360834861E-2</c:v>
                </c:pt>
                <c:pt idx="31">
                  <c:v>8.6177610559852846E-2</c:v>
                </c:pt>
                <c:pt idx="32">
                  <c:v>5.0756255124302374E-2</c:v>
                </c:pt>
                <c:pt idx="33">
                  <c:v>7.6719925012007861E-2</c:v>
                </c:pt>
                <c:pt idx="34">
                  <c:v>8.1146333969823958E-2</c:v>
                </c:pt>
                <c:pt idx="35">
                  <c:v>5.0278194691818712E-2</c:v>
                </c:pt>
                <c:pt idx="36">
                  <c:v>4.2818883040210087E-2</c:v>
                </c:pt>
                <c:pt idx="37">
                  <c:v>3.0166284644089547E-2</c:v>
                </c:pt>
                <c:pt idx="38">
                  <c:v>7.2854315453977803E-2</c:v>
                </c:pt>
                <c:pt idx="39">
                  <c:v>8.7221540931417207E-2</c:v>
                </c:pt>
                <c:pt idx="40">
                  <c:v>2.8405794898235026E-2</c:v>
                </c:pt>
                <c:pt idx="41">
                  <c:v>7.2934489421236703E-2</c:v>
                </c:pt>
                <c:pt idx="42">
                  <c:v>5.233342793968454E-2</c:v>
                </c:pt>
                <c:pt idx="43">
                  <c:v>4.6390348113320101E-2</c:v>
                </c:pt>
                <c:pt idx="44">
                  <c:v>7.8518761216835431E-2</c:v>
                </c:pt>
                <c:pt idx="45">
                  <c:v>9.345629493417662E-2</c:v>
                </c:pt>
                <c:pt idx="46">
                  <c:v>6.5745016725938799E-2</c:v>
                </c:pt>
                <c:pt idx="47">
                  <c:v>6.1829855862141292E-2</c:v>
                </c:pt>
                <c:pt idx="48">
                  <c:v>7.5982233013972111E-2</c:v>
                </c:pt>
                <c:pt idx="49">
                  <c:v>0.12389086512562097</c:v>
                </c:pt>
                <c:pt idx="50">
                  <c:v>8.714391469621674E-2</c:v>
                </c:pt>
                <c:pt idx="51">
                  <c:v>2.8861064790080881E-2</c:v>
                </c:pt>
                <c:pt idx="52">
                  <c:v>7.0447087222614835E-2</c:v>
                </c:pt>
                <c:pt idx="53">
                  <c:v>4.2898544965972008E-2</c:v>
                </c:pt>
                <c:pt idx="54">
                  <c:v>4.2785765291804223E-2</c:v>
                </c:pt>
                <c:pt idx="55">
                  <c:v>9.16395359613007E-2</c:v>
                </c:pt>
                <c:pt idx="56">
                  <c:v>8.1138359273522642E-2</c:v>
                </c:pt>
                <c:pt idx="57">
                  <c:v>8.8064707872666625E-2</c:v>
                </c:pt>
                <c:pt idx="58">
                  <c:v>9.2405198296937829E-2</c:v>
                </c:pt>
                <c:pt idx="59">
                  <c:v>8.245211496395366E-2</c:v>
                </c:pt>
                <c:pt idx="60">
                  <c:v>6.9647256928852652E-2</c:v>
                </c:pt>
                <c:pt idx="61">
                  <c:v>6.5834155748239587E-2</c:v>
                </c:pt>
                <c:pt idx="62">
                  <c:v>1.884067858159133E-2</c:v>
                </c:pt>
                <c:pt idx="63">
                  <c:v>8.5528426374291033E-2</c:v>
                </c:pt>
                <c:pt idx="64">
                  <c:v>7.6363243005991288E-2</c:v>
                </c:pt>
                <c:pt idx="65">
                  <c:v>6.992639121892319E-2</c:v>
                </c:pt>
                <c:pt idx="66">
                  <c:v>6.7298022778512934E-2</c:v>
                </c:pt>
                <c:pt idx="67">
                  <c:v>5.2148819672356295E-2</c:v>
                </c:pt>
                <c:pt idx="68">
                  <c:v>0.16893936437099821</c:v>
                </c:pt>
                <c:pt idx="69">
                  <c:v>5.4626160358672182E-2</c:v>
                </c:pt>
                <c:pt idx="70">
                  <c:v>6.4139658479544615E-2</c:v>
                </c:pt>
                <c:pt idx="71">
                  <c:v>6.5595629095340557E-2</c:v>
                </c:pt>
                <c:pt idx="72">
                  <c:v>0.11138125379581698</c:v>
                </c:pt>
                <c:pt idx="73">
                  <c:v>0.17919108038865539</c:v>
                </c:pt>
                <c:pt idx="74">
                  <c:v>8.0728067636923528E-2</c:v>
                </c:pt>
                <c:pt idx="75">
                  <c:v>0.10041192227808127</c:v>
                </c:pt>
                <c:pt idx="76">
                  <c:v>8.5277492318699188E-2</c:v>
                </c:pt>
                <c:pt idx="77">
                  <c:v>8.5491786465546005E-2</c:v>
                </c:pt>
                <c:pt idx="78">
                  <c:v>8.8182317925690201E-2</c:v>
                </c:pt>
                <c:pt idx="79">
                  <c:v>9.8526921167465531E-2</c:v>
                </c:pt>
                <c:pt idx="80">
                  <c:v>0.11052606280914179</c:v>
                </c:pt>
                <c:pt idx="81">
                  <c:v>8.716407489077449E-2</c:v>
                </c:pt>
                <c:pt idx="82">
                  <c:v>3.1659544685650465E-2</c:v>
                </c:pt>
                <c:pt idx="83">
                  <c:v>8.8886649712467847E-2</c:v>
                </c:pt>
                <c:pt idx="84">
                  <c:v>0</c:v>
                </c:pt>
                <c:pt idx="85">
                  <c:v>9.6923251821674938E-2</c:v>
                </c:pt>
                <c:pt idx="86">
                  <c:v>0.13425786300202991</c:v>
                </c:pt>
                <c:pt idx="87">
                  <c:v>6.0771860912358644E-2</c:v>
                </c:pt>
                <c:pt idx="88">
                  <c:v>0.10297273125886797</c:v>
                </c:pt>
                <c:pt idx="89">
                  <c:v>9.3008165141941213E-2</c:v>
                </c:pt>
                <c:pt idx="90">
                  <c:v>4.8594366982180448E-2</c:v>
                </c:pt>
                <c:pt idx="91">
                  <c:v>7.0937614293080431E-2</c:v>
                </c:pt>
                <c:pt idx="92">
                  <c:v>4.2527453963721706E-2</c:v>
                </c:pt>
                <c:pt idx="93">
                  <c:v>7.126366455116373E-2</c:v>
                </c:pt>
                <c:pt idx="94">
                  <c:v>8.511960653103734E-2</c:v>
                </c:pt>
                <c:pt idx="95">
                  <c:v>9.0131871507064698E-2</c:v>
                </c:pt>
                <c:pt idx="96">
                  <c:v>9.8467573637470496E-2</c:v>
                </c:pt>
                <c:pt idx="97">
                  <c:v>5.9975815387887099E-2</c:v>
                </c:pt>
                <c:pt idx="98">
                  <c:v>9.6653642009554286E-3</c:v>
                </c:pt>
                <c:pt idx="99">
                  <c:v>7.148319445675777E-2</c:v>
                </c:pt>
                <c:pt idx="100">
                  <c:v>2.358743836250099E-2</c:v>
                </c:pt>
                <c:pt idx="101">
                  <c:v>9.1482794464358808E-2</c:v>
                </c:pt>
                <c:pt idx="102">
                  <c:v>7.7010897171976067E-2</c:v>
                </c:pt>
                <c:pt idx="103">
                  <c:v>6.471400355674084E-2</c:v>
                </c:pt>
                <c:pt idx="104">
                  <c:v>2.9322519743563813E-2</c:v>
                </c:pt>
                <c:pt idx="105">
                  <c:v>7.3361590446612723E-2</c:v>
                </c:pt>
                <c:pt idx="106">
                  <c:v>0.10709000456412432</c:v>
                </c:pt>
                <c:pt idx="107">
                  <c:v>9.0505811672266567E-2</c:v>
                </c:pt>
                <c:pt idx="108">
                  <c:v>0.10214278295712709</c:v>
                </c:pt>
                <c:pt idx="109">
                  <c:v>7.1219816450624585E-2</c:v>
                </c:pt>
                <c:pt idx="110">
                  <c:v>3.5659824390538608E-2</c:v>
                </c:pt>
                <c:pt idx="111">
                  <c:v>8.9891002643299078E-2</c:v>
                </c:pt>
                <c:pt idx="112">
                  <c:v>9.8134355919548444E-2</c:v>
                </c:pt>
                <c:pt idx="113">
                  <c:v>0.10536712789078972</c:v>
                </c:pt>
                <c:pt idx="114">
                  <c:v>9.8387258217498941E-2</c:v>
                </c:pt>
                <c:pt idx="115">
                  <c:v>9.9178261783011257E-2</c:v>
                </c:pt>
                <c:pt idx="116">
                  <c:v>0.14131579758362034</c:v>
                </c:pt>
                <c:pt idx="117">
                  <c:v>9.0359885051873423E-2</c:v>
                </c:pt>
                <c:pt idx="118">
                  <c:v>0.10102133670948565</c:v>
                </c:pt>
              </c:numCache>
            </c:numRef>
          </c:val>
        </c:ser>
        <c:dLbls>
          <c:showLegendKey val="0"/>
          <c:showVal val="0"/>
          <c:showCatName val="0"/>
          <c:showSerName val="0"/>
          <c:showPercent val="0"/>
          <c:showBubbleSize val="0"/>
        </c:dLbls>
        <c:gapWidth val="70"/>
        <c:overlap val="100"/>
        <c:axId val="137483008"/>
        <c:axId val="137484544"/>
      </c:barChart>
      <c:catAx>
        <c:axId val="137483008"/>
        <c:scaling>
          <c:orientation val="minMax"/>
        </c:scaling>
        <c:delete val="0"/>
        <c:axPos val="b"/>
        <c:majorTickMark val="none"/>
        <c:minorTickMark val="none"/>
        <c:tickLblPos val="nextTo"/>
        <c:txPr>
          <a:bodyPr rot="-5400000"/>
          <a:lstStyle/>
          <a:p>
            <a:pPr>
              <a:defRPr sz="400"/>
            </a:pPr>
            <a:endParaRPr lang="en-US"/>
          </a:p>
        </c:txPr>
        <c:crossAx val="137484544"/>
        <c:crosses val="autoZero"/>
        <c:auto val="1"/>
        <c:lblAlgn val="ctr"/>
        <c:lblOffset val="100"/>
        <c:noMultiLvlLbl val="0"/>
      </c:catAx>
      <c:valAx>
        <c:axId val="137484544"/>
        <c:scaling>
          <c:orientation val="minMax"/>
        </c:scaling>
        <c:delete val="0"/>
        <c:axPos val="l"/>
        <c:majorGridlines/>
        <c:numFmt formatCode="_(* #,##0.00_);_(* \(#,##0.00\);_(* &quot;-&quot;??_);_(@_)" sourceLinked="1"/>
        <c:majorTickMark val="none"/>
        <c:minorTickMark val="none"/>
        <c:tickLblPos val="nextTo"/>
        <c:spPr>
          <a:ln w="9525">
            <a:noFill/>
          </a:ln>
        </c:spPr>
        <c:txPr>
          <a:bodyPr rot="-5400000"/>
          <a:lstStyle/>
          <a:p>
            <a:pPr>
              <a:defRPr sz="700"/>
            </a:pPr>
            <a:endParaRPr lang="en-US"/>
          </a:p>
        </c:txPr>
        <c:crossAx val="137483008"/>
        <c:crosses val="autoZero"/>
        <c:crossBetween val="between"/>
      </c:valAx>
      <c:spPr>
        <a:effectLst/>
      </c:spPr>
    </c:plotArea>
    <c:plotVisOnly val="1"/>
    <c:dispBlanksAs val="gap"/>
    <c:showDLblsOverMax val="0"/>
  </c:chart>
  <c:spPr>
    <a:no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Non-Slice Customer Estimated Rate Impacts - Ordered from Highest to Lowest</a:t>
            </a:r>
            <a:endParaRPr lang="en-US">
              <a:effectLst/>
            </a:endParaRPr>
          </a:p>
        </c:rich>
      </c:tx>
      <c:layout/>
      <c:overlay val="0"/>
    </c:title>
    <c:autoTitleDeleted val="0"/>
    <c:plotArea>
      <c:layout/>
      <c:barChart>
        <c:barDir val="col"/>
        <c:grouping val="clustered"/>
        <c:varyColors val="0"/>
        <c:ser>
          <c:idx val="0"/>
          <c:order val="0"/>
          <c:tx>
            <c:v>Rate Increase</c:v>
          </c:tx>
          <c:invertIfNegative val="0"/>
          <c:cat>
            <c:strRef>
              <c:f>Outputs!$H$5:$H$124</c:f>
              <c:strCache>
                <c:ptCount val="120"/>
                <c:pt idx="0">
                  <c:v>Pend Oreille County PUD  #1</c:v>
                </c:pt>
                <c:pt idx="1">
                  <c:v>Seattle City Light</c:v>
                </c:pt>
                <c:pt idx="2">
                  <c:v>Okanogan County PUD #1</c:v>
                </c:pt>
                <c:pt idx="3">
                  <c:v>Ohop Mutual Light Company</c:v>
                </c:pt>
                <c:pt idx="4">
                  <c:v>Lower Valley Energy</c:v>
                </c:pt>
                <c:pt idx="5">
                  <c:v>Idaho County L &amp; P</c:v>
                </c:pt>
                <c:pt idx="6">
                  <c:v>Pacific County PUD #2</c:v>
                </c:pt>
                <c:pt idx="7">
                  <c:v>Albion, City of</c:v>
                </c:pt>
                <c:pt idx="8">
                  <c:v>Clark County PUD #1</c:v>
                </c:pt>
                <c:pt idx="9">
                  <c:v>Klickitat County PUD #1</c:v>
                </c:pt>
                <c:pt idx="10">
                  <c:v>Grays Harbor PUD #1</c:v>
                </c:pt>
                <c:pt idx="11">
                  <c:v>Snohomish County PUD #1</c:v>
                </c:pt>
                <c:pt idx="12">
                  <c:v>Mission Valley</c:v>
                </c:pt>
                <c:pt idx="13">
                  <c:v>Emerald PUD</c:v>
                </c:pt>
                <c:pt idx="14">
                  <c:v>Grant County PUD #2</c:v>
                </c:pt>
                <c:pt idx="15">
                  <c:v>Monmouth, City of</c:v>
                </c:pt>
                <c:pt idx="16">
                  <c:v>PNGC Aggregate</c:v>
                </c:pt>
                <c:pt idx="17">
                  <c:v>Idaho Falls Power</c:v>
                </c:pt>
                <c:pt idx="18">
                  <c:v>Tacoma Public Utilities</c:v>
                </c:pt>
                <c:pt idx="19">
                  <c:v>Eugene Water &amp; Electric Board</c:v>
                </c:pt>
                <c:pt idx="20">
                  <c:v>Steilacoom, Town of</c:v>
                </c:pt>
                <c:pt idx="21">
                  <c:v>Clallam County PUD #1</c:v>
                </c:pt>
                <c:pt idx="22">
                  <c:v>Minidoka, City of</c:v>
                </c:pt>
                <c:pt idx="23">
                  <c:v>Coulee Dam, City of</c:v>
                </c:pt>
                <c:pt idx="24">
                  <c:v>Elmhurst Mutual P &amp; L</c:v>
                </c:pt>
                <c:pt idx="25">
                  <c:v>Cheney, City of</c:v>
                </c:pt>
                <c:pt idx="26">
                  <c:v>Lewis County PUD #1</c:v>
                </c:pt>
                <c:pt idx="27">
                  <c:v>Orcas P &amp; L</c:v>
                </c:pt>
                <c:pt idx="28">
                  <c:v>Port Angeles, City of</c:v>
                </c:pt>
                <c:pt idx="29">
                  <c:v>Rupert, City of</c:v>
                </c:pt>
                <c:pt idx="30">
                  <c:v>Bandon, City of</c:v>
                </c:pt>
                <c:pt idx="31">
                  <c:v>Jefferson County PUD #1</c:v>
                </c:pt>
                <c:pt idx="32">
                  <c:v>Energy Northwest</c:v>
                </c:pt>
                <c:pt idx="33">
                  <c:v>Mason County PUD #1</c:v>
                </c:pt>
                <c:pt idx="34">
                  <c:v>Centralia, City of</c:v>
                </c:pt>
                <c:pt idx="35">
                  <c:v>Plummer, City of</c:v>
                </c:pt>
                <c:pt idx="36">
                  <c:v>Drain, City of</c:v>
                </c:pt>
                <c:pt idx="37">
                  <c:v>Peninsula Light Company</c:v>
                </c:pt>
                <c:pt idx="38">
                  <c:v>Mason County PUD #3</c:v>
                </c:pt>
                <c:pt idx="39">
                  <c:v>Inland P &amp; L</c:v>
                </c:pt>
                <c:pt idx="40">
                  <c:v>Skamania County PUD #1</c:v>
                </c:pt>
                <c:pt idx="41">
                  <c:v>Chewelah, City of</c:v>
                </c:pt>
                <c:pt idx="42">
                  <c:v>Missoula Elec Coop</c:v>
                </c:pt>
                <c:pt idx="43">
                  <c:v>Milton-Freewater, City of</c:v>
                </c:pt>
                <c:pt idx="44">
                  <c:v>Clatskanie PUD</c:v>
                </c:pt>
                <c:pt idx="45">
                  <c:v>Modern Elec Coop</c:v>
                </c:pt>
                <c:pt idx="46">
                  <c:v>Cascade Locks, City of</c:v>
                </c:pt>
                <c:pt idx="47">
                  <c:v>Lakeview L &amp; P (WA)</c:v>
                </c:pt>
                <c:pt idx="48">
                  <c:v>Farmers Elec Coop</c:v>
                </c:pt>
                <c:pt idx="49">
                  <c:v>Cowlitz County PUD #1</c:v>
                </c:pt>
                <c:pt idx="50">
                  <c:v>U.S. DOE Richland Operations Office</c:v>
                </c:pt>
                <c:pt idx="51">
                  <c:v>Eatonville, City of</c:v>
                </c:pt>
                <c:pt idx="52">
                  <c:v>Milton, Town of</c:v>
                </c:pt>
                <c:pt idx="53">
                  <c:v>Northern Wasco County PUD</c:v>
                </c:pt>
                <c:pt idx="54">
                  <c:v>U.S. Naval Station, Everett (Jim Creek)</c:v>
                </c:pt>
                <c:pt idx="55">
                  <c:v>Springfield Utility Board</c:v>
                </c:pt>
                <c:pt idx="56">
                  <c:v>Hood River Elec Coop</c:v>
                </c:pt>
                <c:pt idx="57">
                  <c:v>Benton County PUD #1</c:v>
                </c:pt>
                <c:pt idx="58">
                  <c:v>U.S. Naval Submarine Base, Bangor</c:v>
                </c:pt>
                <c:pt idx="59">
                  <c:v>Tillamook PUD #1</c:v>
                </c:pt>
                <c:pt idx="60">
                  <c:v>Port of Seattle - SETAC In'tl. Airport</c:v>
                </c:pt>
                <c:pt idx="61">
                  <c:v>Whatcom County PUD #1</c:v>
                </c:pt>
                <c:pt idx="62">
                  <c:v>Franklin County PUD #1</c:v>
                </c:pt>
                <c:pt idx="63">
                  <c:v>Central Lincoln PUD</c:v>
                </c:pt>
                <c:pt idx="64">
                  <c:v>Midstate Elec Coop</c:v>
                </c:pt>
                <c:pt idx="65">
                  <c:v>Parkland L &amp; W</c:v>
                </c:pt>
                <c:pt idx="66">
                  <c:v>Ellensburg, City of</c:v>
                </c:pt>
                <c:pt idx="67">
                  <c:v>Forest Grove, City of</c:v>
                </c:pt>
                <c:pt idx="68">
                  <c:v>Kittitas County PUD #1</c:v>
                </c:pt>
                <c:pt idx="69">
                  <c:v>Salem Elec Coop</c:v>
                </c:pt>
                <c:pt idx="70">
                  <c:v>Wasco Elec Coop</c:v>
                </c:pt>
                <c:pt idx="71">
                  <c:v>Flathead Elec Coop</c:v>
                </c:pt>
                <c:pt idx="72">
                  <c:v>Vera Irrigation District</c:v>
                </c:pt>
                <c:pt idx="73">
                  <c:v>Burley, City of</c:v>
                </c:pt>
                <c:pt idx="74">
                  <c:v>Declo, City of</c:v>
                </c:pt>
                <c:pt idx="75">
                  <c:v>Soda Springs, City of</c:v>
                </c:pt>
                <c:pt idx="76">
                  <c:v>Alder Mutual</c:v>
                </c:pt>
                <c:pt idx="77">
                  <c:v>Ferry County PUD #1</c:v>
                </c:pt>
                <c:pt idx="78">
                  <c:v>Richland, City of</c:v>
                </c:pt>
                <c:pt idx="79">
                  <c:v>Ravalli County Elec Coop</c:v>
                </c:pt>
                <c:pt idx="80">
                  <c:v>Blaine, City of</c:v>
                </c:pt>
                <c:pt idx="81">
                  <c:v>Ashland, City of</c:v>
                </c:pt>
                <c:pt idx="82">
                  <c:v>Wells Rural Elec Coop</c:v>
                </c:pt>
                <c:pt idx="83">
                  <c:v>Hermiston, City of</c:v>
                </c:pt>
                <c:pt idx="84">
                  <c:v>Columbia River PUD</c:v>
                </c:pt>
                <c:pt idx="85">
                  <c:v>Columbia Power Coop</c:v>
                </c:pt>
                <c:pt idx="86">
                  <c:v>Troy, City of</c:v>
                </c:pt>
                <c:pt idx="87">
                  <c:v>Glacier Elec  Coop</c:v>
                </c:pt>
                <c:pt idx="88">
                  <c:v>Heyburn, City of</c:v>
                </c:pt>
                <c:pt idx="89">
                  <c:v>McMinnville, City of</c:v>
                </c:pt>
                <c:pt idx="90">
                  <c:v>Canby, City of</c:v>
                </c:pt>
                <c:pt idx="91">
                  <c:v>Oregon Trail Coop</c:v>
                </c:pt>
                <c:pt idx="92">
                  <c:v>Kootenai Electric Coop</c:v>
                </c:pt>
                <c:pt idx="93">
                  <c:v>Wahkiakum County PUD #1</c:v>
                </c:pt>
                <c:pt idx="94">
                  <c:v>U.S. Naval Base,  Bremerton</c:v>
                </c:pt>
                <c:pt idx="95">
                  <c:v>Salmon River Elec Coop</c:v>
                </c:pt>
                <c:pt idx="96">
                  <c:v>United Electric Coop</c:v>
                </c:pt>
                <c:pt idx="97">
                  <c:v>Umpqua Indian Utility Cooperative</c:v>
                </c:pt>
                <c:pt idx="98">
                  <c:v>McCleary, City of</c:v>
                </c:pt>
                <c:pt idx="99">
                  <c:v>U.S. DOE Albany Research Center</c:v>
                </c:pt>
                <c:pt idx="100">
                  <c:v>Sumas, Town of</c:v>
                </c:pt>
                <c:pt idx="101">
                  <c:v>Tanner Elec Coop</c:v>
                </c:pt>
                <c:pt idx="102">
                  <c:v>Bonners Ferry, City of</c:v>
                </c:pt>
                <c:pt idx="103">
                  <c:v>U.S. Airforce Base, Fairchild</c:v>
                </c:pt>
                <c:pt idx="104">
                  <c:v>Weiser, City of</c:v>
                </c:pt>
                <c:pt idx="105">
                  <c:v>Benton REA</c:v>
                </c:pt>
                <c:pt idx="106">
                  <c:v>Vigilante Elec Coop</c:v>
                </c:pt>
                <c:pt idx="107">
                  <c:v>Riverside Elec Coop</c:v>
                </c:pt>
                <c:pt idx="108">
                  <c:v>Surprise Valley Elec Coop</c:v>
                </c:pt>
                <c:pt idx="109">
                  <c:v>Yakama Power</c:v>
                </c:pt>
                <c:pt idx="110">
                  <c:v>Columbia REA</c:v>
                </c:pt>
                <c:pt idx="111">
                  <c:v>Southside Elec Lines</c:v>
                </c:pt>
                <c:pt idx="112">
                  <c:v>Consolidated Irrigation District #19</c:v>
                </c:pt>
                <c:pt idx="113">
                  <c:v>Nespelem Valley Elec Coop</c:v>
                </c:pt>
                <c:pt idx="114">
                  <c:v>Columbia Basin Elec Coop</c:v>
                </c:pt>
                <c:pt idx="115">
                  <c:v>Lost River Elec Coop</c:v>
                </c:pt>
                <c:pt idx="116">
                  <c:v>Big Bend Elec Coop</c:v>
                </c:pt>
                <c:pt idx="117">
                  <c:v>East End Mutual Electric</c:v>
                </c:pt>
                <c:pt idx="118">
                  <c:v>Asotin County PUD #1</c:v>
                </c:pt>
                <c:pt idx="119">
                  <c:v>Harney Elec Coop</c:v>
                </c:pt>
              </c:strCache>
            </c:strRef>
          </c:cat>
          <c:val>
            <c:numRef>
              <c:f>Outputs!$I$5:$I$124</c:f>
              <c:numCache>
                <c:formatCode>0%</c:formatCode>
                <c:ptCount val="120"/>
                <c:pt idx="0">
                  <c:v>0.15131341437179757</c:v>
                </c:pt>
                <c:pt idx="1">
                  <c:v>0.12544061351348157</c:v>
                </c:pt>
                <c:pt idx="2">
                  <c:v>0.11426878815217134</c:v>
                </c:pt>
                <c:pt idx="3">
                  <c:v>9.7680608528175839E-2</c:v>
                </c:pt>
                <c:pt idx="4">
                  <c:v>9.4354158263653343E-2</c:v>
                </c:pt>
                <c:pt idx="5">
                  <c:v>9.4325488622540865E-2</c:v>
                </c:pt>
                <c:pt idx="6">
                  <c:v>9.3598949637290429E-2</c:v>
                </c:pt>
                <c:pt idx="7">
                  <c:v>9.1448532144042582E-2</c:v>
                </c:pt>
                <c:pt idx="8">
                  <c:v>9.0302374538031804E-2</c:v>
                </c:pt>
                <c:pt idx="9">
                  <c:v>8.7625904320689729E-2</c:v>
                </c:pt>
                <c:pt idx="10">
                  <c:v>8.6502478682334516E-2</c:v>
                </c:pt>
                <c:pt idx="11">
                  <c:v>8.6355534265193601E-2</c:v>
                </c:pt>
                <c:pt idx="12">
                  <c:v>8.6074784734777587E-2</c:v>
                </c:pt>
                <c:pt idx="13">
                  <c:v>8.606327221588983E-2</c:v>
                </c:pt>
                <c:pt idx="14">
                  <c:v>8.4926388295478716E-2</c:v>
                </c:pt>
                <c:pt idx="15">
                  <c:v>8.479970340183085E-2</c:v>
                </c:pt>
                <c:pt idx="16">
                  <c:v>8.4347753268128711E-2</c:v>
                </c:pt>
                <c:pt idx="17">
                  <c:v>8.330467926055185E-2</c:v>
                </c:pt>
                <c:pt idx="18">
                  <c:v>8.3118348737771575E-2</c:v>
                </c:pt>
                <c:pt idx="19">
                  <c:v>8.259929054263293E-2</c:v>
                </c:pt>
                <c:pt idx="20">
                  <c:v>8.2287644742851551E-2</c:v>
                </c:pt>
                <c:pt idx="21">
                  <c:v>8.1941710675816459E-2</c:v>
                </c:pt>
                <c:pt idx="22">
                  <c:v>8.1281741052330769E-2</c:v>
                </c:pt>
                <c:pt idx="23">
                  <c:v>8.0141393046708087E-2</c:v>
                </c:pt>
                <c:pt idx="24">
                  <c:v>7.9804647887051328E-2</c:v>
                </c:pt>
                <c:pt idx="25">
                  <c:v>7.9710331030793835E-2</c:v>
                </c:pt>
                <c:pt idx="26">
                  <c:v>7.968676677064912E-2</c:v>
                </c:pt>
                <c:pt idx="27">
                  <c:v>7.9202316856046728E-2</c:v>
                </c:pt>
                <c:pt idx="28">
                  <c:v>7.9099453458654878E-2</c:v>
                </c:pt>
                <c:pt idx="29">
                  <c:v>7.8888789114320845E-2</c:v>
                </c:pt>
                <c:pt idx="30">
                  <c:v>7.8744751013758219E-2</c:v>
                </c:pt>
                <c:pt idx="31">
                  <c:v>7.8571999872693032E-2</c:v>
                </c:pt>
                <c:pt idx="32">
                  <c:v>7.8417788159350632E-2</c:v>
                </c:pt>
                <c:pt idx="33">
                  <c:v>7.8409165057409025E-2</c:v>
                </c:pt>
                <c:pt idx="34">
                  <c:v>7.7888987145126709E-2</c:v>
                </c:pt>
                <c:pt idx="35">
                  <c:v>7.7758202513439789E-2</c:v>
                </c:pt>
                <c:pt idx="36">
                  <c:v>7.7470006631346733E-2</c:v>
                </c:pt>
                <c:pt idx="37">
                  <c:v>7.7424230566205399E-2</c:v>
                </c:pt>
                <c:pt idx="38">
                  <c:v>7.6875925336657991E-2</c:v>
                </c:pt>
                <c:pt idx="39">
                  <c:v>7.6753105762751517E-2</c:v>
                </c:pt>
                <c:pt idx="40">
                  <c:v>7.6690359818527343E-2</c:v>
                </c:pt>
                <c:pt idx="41">
                  <c:v>7.6624805650618688E-2</c:v>
                </c:pt>
                <c:pt idx="42">
                  <c:v>7.5901153224190221E-2</c:v>
                </c:pt>
                <c:pt idx="43">
                  <c:v>7.5877679982320423E-2</c:v>
                </c:pt>
                <c:pt idx="44">
                  <c:v>7.5621729524575354E-2</c:v>
                </c:pt>
                <c:pt idx="45">
                  <c:v>7.4950684489681674E-2</c:v>
                </c:pt>
                <c:pt idx="46">
                  <c:v>7.4772958337695483E-2</c:v>
                </c:pt>
                <c:pt idx="47">
                  <c:v>7.473150946986773E-2</c:v>
                </c:pt>
                <c:pt idx="48">
                  <c:v>7.472468347249972E-2</c:v>
                </c:pt>
                <c:pt idx="49">
                  <c:v>7.4698800712383218E-2</c:v>
                </c:pt>
                <c:pt idx="50">
                  <c:v>7.4411019073171936E-2</c:v>
                </c:pt>
                <c:pt idx="51">
                  <c:v>7.4012181362555163E-2</c:v>
                </c:pt>
                <c:pt idx="52">
                  <c:v>7.381090614953334E-2</c:v>
                </c:pt>
                <c:pt idx="53">
                  <c:v>7.3577349363100009E-2</c:v>
                </c:pt>
                <c:pt idx="54">
                  <c:v>7.3445297739648252E-2</c:v>
                </c:pt>
                <c:pt idx="55">
                  <c:v>7.332708365610574E-2</c:v>
                </c:pt>
                <c:pt idx="56">
                  <c:v>7.3261043022443628E-2</c:v>
                </c:pt>
                <c:pt idx="57">
                  <c:v>7.297361952920034E-2</c:v>
                </c:pt>
                <c:pt idx="58">
                  <c:v>7.2915354545369127E-2</c:v>
                </c:pt>
                <c:pt idx="59">
                  <c:v>7.2247584667933129E-2</c:v>
                </c:pt>
                <c:pt idx="60">
                  <c:v>7.2220784938358706E-2</c:v>
                </c:pt>
                <c:pt idx="61">
                  <c:v>7.2070995576632324E-2</c:v>
                </c:pt>
                <c:pt idx="62">
                  <c:v>7.2064461040211025E-2</c:v>
                </c:pt>
                <c:pt idx="63">
                  <c:v>7.1194075078519159E-2</c:v>
                </c:pt>
                <c:pt idx="64">
                  <c:v>7.1135073523612258E-2</c:v>
                </c:pt>
                <c:pt idx="65">
                  <c:v>7.0668807853577764E-2</c:v>
                </c:pt>
                <c:pt idx="66">
                  <c:v>7.0612163595117794E-2</c:v>
                </c:pt>
                <c:pt idx="67">
                  <c:v>7.059615587610768E-2</c:v>
                </c:pt>
                <c:pt idx="68">
                  <c:v>7.0555292490281918E-2</c:v>
                </c:pt>
                <c:pt idx="69">
                  <c:v>7.0514227325642942E-2</c:v>
                </c:pt>
                <c:pt idx="70">
                  <c:v>7.0135661762480428E-2</c:v>
                </c:pt>
                <c:pt idx="71">
                  <c:v>6.973056077449713E-2</c:v>
                </c:pt>
                <c:pt idx="72">
                  <c:v>6.9375828674637097E-2</c:v>
                </c:pt>
                <c:pt idx="73">
                  <c:v>6.9077464560530988E-2</c:v>
                </c:pt>
                <c:pt idx="74">
                  <c:v>6.8584293833592103E-2</c:v>
                </c:pt>
                <c:pt idx="75">
                  <c:v>6.8556614245223857E-2</c:v>
                </c:pt>
                <c:pt idx="76">
                  <c:v>6.8022134059564809E-2</c:v>
                </c:pt>
                <c:pt idx="77">
                  <c:v>6.732091167360843E-2</c:v>
                </c:pt>
                <c:pt idx="78">
                  <c:v>6.7075185610828481E-2</c:v>
                </c:pt>
                <c:pt idx="79">
                  <c:v>6.680016766254071E-2</c:v>
                </c:pt>
                <c:pt idx="80">
                  <c:v>6.6709234140640783E-2</c:v>
                </c:pt>
                <c:pt idx="81">
                  <c:v>6.6662550135663245E-2</c:v>
                </c:pt>
                <c:pt idx="82">
                  <c:v>6.6393738282546799E-2</c:v>
                </c:pt>
                <c:pt idx="83">
                  <c:v>6.6301132086941106E-2</c:v>
                </c:pt>
                <c:pt idx="84">
                  <c:v>6.6179132661776219E-2</c:v>
                </c:pt>
                <c:pt idx="85">
                  <c:v>6.6138422559724352E-2</c:v>
                </c:pt>
                <c:pt idx="86">
                  <c:v>6.5855260265597515E-2</c:v>
                </c:pt>
                <c:pt idx="87">
                  <c:v>6.5820793619395523E-2</c:v>
                </c:pt>
                <c:pt idx="88">
                  <c:v>6.4847034047210039E-2</c:v>
                </c:pt>
                <c:pt idx="89">
                  <c:v>6.4527480054671127E-2</c:v>
                </c:pt>
                <c:pt idx="90">
                  <c:v>6.3839922668281535E-2</c:v>
                </c:pt>
                <c:pt idx="91">
                  <c:v>6.3254152060283841E-2</c:v>
                </c:pt>
                <c:pt idx="92">
                  <c:v>6.3149755770081084E-2</c:v>
                </c:pt>
                <c:pt idx="93">
                  <c:v>6.2782698850682106E-2</c:v>
                </c:pt>
                <c:pt idx="94">
                  <c:v>6.2375649359522445E-2</c:v>
                </c:pt>
                <c:pt idx="95">
                  <c:v>6.2297643139561876E-2</c:v>
                </c:pt>
                <c:pt idx="96">
                  <c:v>6.2227366858327526E-2</c:v>
                </c:pt>
                <c:pt idx="97">
                  <c:v>6.1672092446269033E-2</c:v>
                </c:pt>
                <c:pt idx="98">
                  <c:v>6.1274301101025719E-2</c:v>
                </c:pt>
                <c:pt idx="99">
                  <c:v>6.1258210673728497E-2</c:v>
                </c:pt>
                <c:pt idx="100">
                  <c:v>6.0666980231087519E-2</c:v>
                </c:pt>
                <c:pt idx="101">
                  <c:v>6.045074036705067E-2</c:v>
                </c:pt>
                <c:pt idx="102">
                  <c:v>5.9523964874936386E-2</c:v>
                </c:pt>
                <c:pt idx="103">
                  <c:v>5.9303939736620626E-2</c:v>
                </c:pt>
                <c:pt idx="104">
                  <c:v>5.8784805211022695E-2</c:v>
                </c:pt>
                <c:pt idx="105">
                  <c:v>5.7593503612296759E-2</c:v>
                </c:pt>
                <c:pt idx="106">
                  <c:v>5.4855489959803272E-2</c:v>
                </c:pt>
                <c:pt idx="107">
                  <c:v>4.399993187111173E-2</c:v>
                </c:pt>
                <c:pt idx="108">
                  <c:v>4.3152091546890148E-2</c:v>
                </c:pt>
                <c:pt idx="109">
                  <c:v>4.122245557914872E-2</c:v>
                </c:pt>
                <c:pt idx="110">
                  <c:v>4.0691604808720916E-2</c:v>
                </c:pt>
                <c:pt idx="111">
                  <c:v>4.0434441647560826E-2</c:v>
                </c:pt>
                <c:pt idx="112">
                  <c:v>4.0055331150234297E-2</c:v>
                </c:pt>
                <c:pt idx="113">
                  <c:v>3.9840031161218592E-2</c:v>
                </c:pt>
                <c:pt idx="114">
                  <c:v>3.9412906593697894E-2</c:v>
                </c:pt>
                <c:pt idx="115">
                  <c:v>3.7582888420529592E-2</c:v>
                </c:pt>
                <c:pt idx="116">
                  <c:v>3.2729328586155848E-2</c:v>
                </c:pt>
                <c:pt idx="117">
                  <c:v>2.1697253855858634E-2</c:v>
                </c:pt>
                <c:pt idx="118">
                  <c:v>1.8333239083681452E-2</c:v>
                </c:pt>
                <c:pt idx="119">
                  <c:v>1.6103876400750394E-2</c:v>
                </c:pt>
              </c:numCache>
            </c:numRef>
          </c:val>
        </c:ser>
        <c:dLbls>
          <c:showLegendKey val="0"/>
          <c:showVal val="0"/>
          <c:showCatName val="0"/>
          <c:showSerName val="0"/>
          <c:showPercent val="0"/>
          <c:showBubbleSize val="0"/>
        </c:dLbls>
        <c:gapWidth val="75"/>
        <c:overlap val="-25"/>
        <c:axId val="115381376"/>
        <c:axId val="115382912"/>
      </c:barChart>
      <c:lineChart>
        <c:grouping val="standard"/>
        <c:varyColors val="0"/>
        <c:ser>
          <c:idx val="1"/>
          <c:order val="1"/>
          <c:tx>
            <c:v>Cumulative GWhs</c:v>
          </c:tx>
          <c:marker>
            <c:symbol val="square"/>
            <c:size val="3"/>
          </c:marker>
          <c:val>
            <c:numRef>
              <c:f>Outputs!$L$5:$L$124</c:f>
              <c:numCache>
                <c:formatCode>_(* #,##0_);_(* \(#,##0\);_(* "-"??_);_(@_)</c:formatCode>
                <c:ptCount val="120"/>
                <c:pt idx="0">
                  <c:v>255.19025922668402</c:v>
                </c:pt>
                <c:pt idx="1">
                  <c:v>2597.4749429461681</c:v>
                </c:pt>
                <c:pt idx="2">
                  <c:v>2802.1352193750427</c:v>
                </c:pt>
                <c:pt idx="3">
                  <c:v>2888.2945460162587</c:v>
                </c:pt>
                <c:pt idx="4">
                  <c:v>3630.9813045500869</c:v>
                </c:pt>
                <c:pt idx="5">
                  <c:v>3682.5019235002947</c:v>
                </c:pt>
                <c:pt idx="6">
                  <c:v>3825.8324625028422</c:v>
                </c:pt>
                <c:pt idx="7">
                  <c:v>3829.3031573021144</c:v>
                </c:pt>
                <c:pt idx="8">
                  <c:v>5093.910907036171</c:v>
                </c:pt>
                <c:pt idx="9">
                  <c:v>5268.6077041216968</c:v>
                </c:pt>
                <c:pt idx="10">
                  <c:v>5816.8964469004422</c:v>
                </c:pt>
                <c:pt idx="11">
                  <c:v>9181.4463998295814</c:v>
                </c:pt>
                <c:pt idx="12">
                  <c:v>9499.0694945615141</c:v>
                </c:pt>
                <c:pt idx="13">
                  <c:v>9686.8077991433329</c:v>
                </c:pt>
                <c:pt idx="14">
                  <c:v>9734.6260285729895</c:v>
                </c:pt>
                <c:pt idx="15">
                  <c:v>9806.8556233577019</c:v>
                </c:pt>
                <c:pt idx="16">
                  <c:v>14110.53565431901</c:v>
                </c:pt>
                <c:pt idx="17">
                  <c:v>14466.822934889178</c:v>
                </c:pt>
                <c:pt idx="18">
                  <c:v>16124.87406011137</c:v>
                </c:pt>
                <c:pt idx="19">
                  <c:v>17122.394882661461</c:v>
                </c:pt>
                <c:pt idx="20">
                  <c:v>17164.719253182921</c:v>
                </c:pt>
                <c:pt idx="21">
                  <c:v>17833.482033838249</c:v>
                </c:pt>
                <c:pt idx="22">
                  <c:v>17834.5565721149</c:v>
                </c:pt>
                <c:pt idx="23">
                  <c:v>17853.144691153193</c:v>
                </c:pt>
                <c:pt idx="24">
                  <c:v>18140.553231187499</c:v>
                </c:pt>
                <c:pt idx="25">
                  <c:v>18275.984687697375</c:v>
                </c:pt>
                <c:pt idx="26">
                  <c:v>18675.344246191496</c:v>
                </c:pt>
                <c:pt idx="27">
                  <c:v>18892.907163863722</c:v>
                </c:pt>
                <c:pt idx="28">
                  <c:v>19629.851000337752</c:v>
                </c:pt>
                <c:pt idx="29">
                  <c:v>19710.24415584937</c:v>
                </c:pt>
                <c:pt idx="30">
                  <c:v>19776.713666935051</c:v>
                </c:pt>
                <c:pt idx="31">
                  <c:v>20175.643536722226</c:v>
                </c:pt>
                <c:pt idx="32">
                  <c:v>20199.971571906495</c:v>
                </c:pt>
                <c:pt idx="33">
                  <c:v>20280.255159412489</c:v>
                </c:pt>
                <c:pt idx="34">
                  <c:v>20494.635936883242</c:v>
                </c:pt>
                <c:pt idx="35">
                  <c:v>20528.370724574248</c:v>
                </c:pt>
                <c:pt idx="36">
                  <c:v>20545.471753531489</c:v>
                </c:pt>
                <c:pt idx="37">
                  <c:v>21182.650868777837</c:v>
                </c:pt>
                <c:pt idx="38">
                  <c:v>21885.727681450946</c:v>
                </c:pt>
                <c:pt idx="39">
                  <c:v>22833.460571545096</c:v>
                </c:pt>
                <c:pt idx="40">
                  <c:v>22971.976125373309</c:v>
                </c:pt>
                <c:pt idx="41">
                  <c:v>22995.922002781048</c:v>
                </c:pt>
                <c:pt idx="42">
                  <c:v>23230.112570117482</c:v>
                </c:pt>
                <c:pt idx="43">
                  <c:v>23315.399837917743</c:v>
                </c:pt>
                <c:pt idx="44">
                  <c:v>23684.620169482285</c:v>
                </c:pt>
                <c:pt idx="45">
                  <c:v>23913.002994234237</c:v>
                </c:pt>
                <c:pt idx="46">
                  <c:v>23932.47386282021</c:v>
                </c:pt>
                <c:pt idx="47">
                  <c:v>24220.749307229344</c:v>
                </c:pt>
                <c:pt idx="48">
                  <c:v>24225.286577081795</c:v>
                </c:pt>
                <c:pt idx="49">
                  <c:v>26560.284421257446</c:v>
                </c:pt>
                <c:pt idx="50">
                  <c:v>26761.264272881781</c:v>
                </c:pt>
                <c:pt idx="51">
                  <c:v>26791.519583228648</c:v>
                </c:pt>
                <c:pt idx="52">
                  <c:v>26857.107349948186</c:v>
                </c:pt>
                <c:pt idx="53">
                  <c:v>27405.829601737918</c:v>
                </c:pt>
                <c:pt idx="54">
                  <c:v>27418.797000694663</c:v>
                </c:pt>
                <c:pt idx="55">
                  <c:v>28296.012688825871</c:v>
                </c:pt>
                <c:pt idx="56">
                  <c:v>28413.344645380574</c:v>
                </c:pt>
                <c:pt idx="57">
                  <c:v>29286.304677029711</c:v>
                </c:pt>
                <c:pt idx="58">
                  <c:v>29463.370558761653</c:v>
                </c:pt>
                <c:pt idx="59">
                  <c:v>29955.475441147864</c:v>
                </c:pt>
                <c:pt idx="60">
                  <c:v>30102.193963539055</c:v>
                </c:pt>
                <c:pt idx="61">
                  <c:v>30328.764472704952</c:v>
                </c:pt>
                <c:pt idx="62">
                  <c:v>30873.560444822</c:v>
                </c:pt>
                <c:pt idx="63">
                  <c:v>32211.03692431701</c:v>
                </c:pt>
                <c:pt idx="64">
                  <c:v>32604.73694529846</c:v>
                </c:pt>
                <c:pt idx="65">
                  <c:v>32732.087864180929</c:v>
                </c:pt>
                <c:pt idx="66">
                  <c:v>32943.749288927836</c:v>
                </c:pt>
                <c:pt idx="67">
                  <c:v>33167.894956352022</c:v>
                </c:pt>
                <c:pt idx="68">
                  <c:v>33256.185468333577</c:v>
                </c:pt>
                <c:pt idx="69">
                  <c:v>33588.728580455878</c:v>
                </c:pt>
                <c:pt idx="70">
                  <c:v>33704.802653832099</c:v>
                </c:pt>
                <c:pt idx="71">
                  <c:v>35167.30127752816</c:v>
                </c:pt>
                <c:pt idx="72">
                  <c:v>35404.025303037946</c:v>
                </c:pt>
                <c:pt idx="73">
                  <c:v>35524.04908614645</c:v>
                </c:pt>
                <c:pt idx="74">
                  <c:v>35527.300291236184</c:v>
                </c:pt>
                <c:pt idx="75">
                  <c:v>35553.183756599428</c:v>
                </c:pt>
                <c:pt idx="76">
                  <c:v>35558.221972161416</c:v>
                </c:pt>
                <c:pt idx="77">
                  <c:v>35665.38327906109</c:v>
                </c:pt>
                <c:pt idx="78">
                  <c:v>36555.059685889013</c:v>
                </c:pt>
                <c:pt idx="79">
                  <c:v>36720.812066943428</c:v>
                </c:pt>
                <c:pt idx="80">
                  <c:v>36800.509786636336</c:v>
                </c:pt>
                <c:pt idx="81">
                  <c:v>36980.695957556185</c:v>
                </c:pt>
                <c:pt idx="82">
                  <c:v>37835.352455409586</c:v>
                </c:pt>
                <c:pt idx="83">
                  <c:v>37945.108355475168</c:v>
                </c:pt>
                <c:pt idx="84">
                  <c:v>38433.747632273997</c:v>
                </c:pt>
                <c:pt idx="85">
                  <c:v>38462.44630360118</c:v>
                </c:pt>
                <c:pt idx="86">
                  <c:v>38481.209010974679</c:v>
                </c:pt>
                <c:pt idx="87">
                  <c:v>38671.032212515071</c:v>
                </c:pt>
                <c:pt idx="88">
                  <c:v>38714.50952526</c:v>
                </c:pt>
                <c:pt idx="89">
                  <c:v>39506.905308586814</c:v>
                </c:pt>
                <c:pt idx="90">
                  <c:v>39686.965170941861</c:v>
                </c:pt>
                <c:pt idx="91">
                  <c:v>40347.475041404403</c:v>
                </c:pt>
                <c:pt idx="92">
                  <c:v>40814.665829825768</c:v>
                </c:pt>
                <c:pt idx="93">
                  <c:v>40862.267604190994</c:v>
                </c:pt>
                <c:pt idx="94">
                  <c:v>41113.278927792999</c:v>
                </c:pt>
                <c:pt idx="95">
                  <c:v>41396.678134184018</c:v>
                </c:pt>
                <c:pt idx="96">
                  <c:v>41660.362082478685</c:v>
                </c:pt>
                <c:pt idx="97">
                  <c:v>41688.346168192191</c:v>
                </c:pt>
                <c:pt idx="98">
                  <c:v>41719.038747223538</c:v>
                </c:pt>
                <c:pt idx="99">
                  <c:v>41723.597758587115</c:v>
                </c:pt>
                <c:pt idx="100">
                  <c:v>41755.506590492914</c:v>
                </c:pt>
                <c:pt idx="101">
                  <c:v>41857.92051174392</c:v>
                </c:pt>
                <c:pt idx="102">
                  <c:v>41911.51006537761</c:v>
                </c:pt>
                <c:pt idx="103">
                  <c:v>41962.810257135032</c:v>
                </c:pt>
                <c:pt idx="104">
                  <c:v>42020.442628954064</c:v>
                </c:pt>
                <c:pt idx="105">
                  <c:v>42607.445075502539</c:v>
                </c:pt>
                <c:pt idx="106">
                  <c:v>42779.185321241675</c:v>
                </c:pt>
                <c:pt idx="107">
                  <c:v>42801.220781249533</c:v>
                </c:pt>
                <c:pt idx="108">
                  <c:v>42943.917576205858</c:v>
                </c:pt>
                <c:pt idx="109">
                  <c:v>43023.844776318831</c:v>
                </c:pt>
                <c:pt idx="110">
                  <c:v>43337.94159971043</c:v>
                </c:pt>
                <c:pt idx="111">
                  <c:v>43397.455019689005</c:v>
                </c:pt>
                <c:pt idx="112">
                  <c:v>43399.167313018836</c:v>
                </c:pt>
                <c:pt idx="113">
                  <c:v>43453.914955253633</c:v>
                </c:pt>
                <c:pt idx="114">
                  <c:v>43565.09018055319</c:v>
                </c:pt>
                <c:pt idx="115">
                  <c:v>43645.883397754907</c:v>
                </c:pt>
                <c:pt idx="116">
                  <c:v>44174.799526415285</c:v>
                </c:pt>
                <c:pt idx="117">
                  <c:v>44200.82800703244</c:v>
                </c:pt>
                <c:pt idx="118">
                  <c:v>44206.058059343086</c:v>
                </c:pt>
                <c:pt idx="119">
                  <c:v>44409.827097525529</c:v>
                </c:pt>
              </c:numCache>
            </c:numRef>
          </c:val>
          <c:smooth val="0"/>
        </c:ser>
        <c:dLbls>
          <c:showLegendKey val="0"/>
          <c:showVal val="0"/>
          <c:showCatName val="0"/>
          <c:showSerName val="0"/>
          <c:showPercent val="0"/>
          <c:showBubbleSize val="0"/>
        </c:dLbls>
        <c:marker val="1"/>
        <c:smooth val="0"/>
        <c:axId val="115386240"/>
        <c:axId val="115384704"/>
      </c:lineChart>
      <c:catAx>
        <c:axId val="115381376"/>
        <c:scaling>
          <c:orientation val="minMax"/>
        </c:scaling>
        <c:delete val="0"/>
        <c:axPos val="b"/>
        <c:majorTickMark val="none"/>
        <c:minorTickMark val="none"/>
        <c:tickLblPos val="nextTo"/>
        <c:txPr>
          <a:bodyPr/>
          <a:lstStyle/>
          <a:p>
            <a:pPr>
              <a:defRPr sz="400"/>
            </a:pPr>
            <a:endParaRPr lang="en-US"/>
          </a:p>
        </c:txPr>
        <c:crossAx val="115382912"/>
        <c:crosses val="autoZero"/>
        <c:auto val="1"/>
        <c:lblAlgn val="ctr"/>
        <c:lblOffset val="100"/>
        <c:noMultiLvlLbl val="0"/>
      </c:catAx>
      <c:valAx>
        <c:axId val="115382912"/>
        <c:scaling>
          <c:orientation val="minMax"/>
        </c:scaling>
        <c:delete val="0"/>
        <c:axPos val="l"/>
        <c:majorGridlines/>
        <c:numFmt formatCode="0%" sourceLinked="1"/>
        <c:majorTickMark val="none"/>
        <c:minorTickMark val="none"/>
        <c:tickLblPos val="nextTo"/>
        <c:spPr>
          <a:ln w="9525">
            <a:noFill/>
          </a:ln>
        </c:spPr>
        <c:txPr>
          <a:bodyPr rot="-5400000"/>
          <a:lstStyle/>
          <a:p>
            <a:pPr>
              <a:defRPr sz="800"/>
            </a:pPr>
            <a:endParaRPr lang="en-US"/>
          </a:p>
        </c:txPr>
        <c:crossAx val="115381376"/>
        <c:crosses val="autoZero"/>
        <c:crossBetween val="between"/>
      </c:valAx>
      <c:valAx>
        <c:axId val="115384704"/>
        <c:scaling>
          <c:orientation val="minMax"/>
        </c:scaling>
        <c:delete val="0"/>
        <c:axPos val="r"/>
        <c:numFmt formatCode="_(* #,##0_);_(* \(#,##0\);_(* &quot;-&quot;??_);_(@_)" sourceLinked="1"/>
        <c:majorTickMark val="out"/>
        <c:minorTickMark val="none"/>
        <c:tickLblPos val="nextTo"/>
        <c:txPr>
          <a:bodyPr rot="-5340000" vert="horz" anchor="t" anchorCtr="1"/>
          <a:lstStyle/>
          <a:p>
            <a:pPr>
              <a:defRPr sz="800"/>
            </a:pPr>
            <a:endParaRPr lang="en-US"/>
          </a:p>
        </c:txPr>
        <c:crossAx val="115386240"/>
        <c:crosses val="max"/>
        <c:crossBetween val="between"/>
      </c:valAx>
      <c:catAx>
        <c:axId val="115386240"/>
        <c:scaling>
          <c:orientation val="minMax"/>
        </c:scaling>
        <c:delete val="1"/>
        <c:axPos val="b"/>
        <c:majorTickMark val="out"/>
        <c:minorTickMark val="none"/>
        <c:tickLblPos val="nextTo"/>
        <c:crossAx val="115384704"/>
        <c:crosses val="autoZero"/>
        <c:auto val="1"/>
        <c:lblAlgn val="ctr"/>
        <c:lblOffset val="100"/>
        <c:noMultiLvlLbl val="0"/>
      </c:cat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75F831E9BEE4BBE226327DC7AADC9" ma:contentTypeVersion="0" ma:contentTypeDescription="Create a new document." ma:contentTypeScope="" ma:versionID="34fea697100ce8ea43775bbd76e5487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9A91D-6F08-4183-8F36-C444972E5A12}"/>
</file>

<file path=customXml/itemProps2.xml><?xml version="1.0" encoding="utf-8"?>
<ds:datastoreItem xmlns:ds="http://schemas.openxmlformats.org/officeDocument/2006/customXml" ds:itemID="{A9A87D35-20FD-42B4-83AA-5622AD34D602}"/>
</file>

<file path=customXml/itemProps3.xml><?xml version="1.0" encoding="utf-8"?>
<ds:datastoreItem xmlns:ds="http://schemas.openxmlformats.org/officeDocument/2006/customXml" ds:itemID="{DE0D1FF8-BF7F-4C6A-8DEF-C2E2EB87ECA6}"/>
</file>

<file path=customXml/itemProps4.xml><?xml version="1.0" encoding="utf-8"?>
<ds:datastoreItem xmlns:ds="http://schemas.openxmlformats.org/officeDocument/2006/customXml" ds:itemID="{1870C0BC-5D5E-49E9-A95D-A228AF27EB5C}"/>
</file>

<file path=docProps/app.xml><?xml version="1.0" encoding="utf-8"?>
<Properties xmlns="http://schemas.openxmlformats.org/officeDocument/2006/extended-properties" xmlns:vt="http://schemas.openxmlformats.org/officeDocument/2006/docPropsVTypes">
  <Template>Normal</Template>
  <TotalTime>41</TotalTime>
  <Pages>5</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Stiffler - PSR6</dc:creator>
  <cp:lastModifiedBy>Peter Stiffler - PSR6</cp:lastModifiedBy>
  <cp:revision>4</cp:revision>
  <dcterms:created xsi:type="dcterms:W3CDTF">2013-07-23T18:58:00Z</dcterms:created>
  <dcterms:modified xsi:type="dcterms:W3CDTF">2013-07-25T17:49:00Z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0x0101004EB75F831E9BEE4BBE226327DC7AADC9</vt:lpwstr>
  </property>
</Properties>
</file>