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1D" w:rsidRDefault="001529CB">
      <w:r>
        <w:t>Follow-up for BPA on EIM Cost Benefit Analysis</w:t>
      </w:r>
    </w:p>
    <w:p w:rsidR="001529CB" w:rsidRDefault="001529CB">
      <w:r>
        <w:t>Questions:</w:t>
      </w:r>
    </w:p>
    <w:p w:rsidR="00912AE6" w:rsidRDefault="00BA0611" w:rsidP="00912AE6">
      <w:pPr>
        <w:pStyle w:val="ListParagraph"/>
        <w:numPr>
          <w:ilvl w:val="0"/>
          <w:numId w:val="3"/>
        </w:numPr>
      </w:pPr>
      <w:r>
        <w:t>When will the detailed E3 report be available?</w:t>
      </w:r>
    </w:p>
    <w:p w:rsidR="00BA0611" w:rsidRDefault="00BA0611" w:rsidP="00912AE6">
      <w:pPr>
        <w:pStyle w:val="ListParagraph"/>
        <w:numPr>
          <w:ilvl w:val="0"/>
          <w:numId w:val="3"/>
        </w:numPr>
      </w:pPr>
      <w:r>
        <w:t xml:space="preserve">Why is it a good thing that everyone is using the same model and </w:t>
      </w:r>
      <w:proofErr w:type="gramStart"/>
      <w:r>
        <w:t>coming up with</w:t>
      </w:r>
      <w:proofErr w:type="gramEnd"/>
      <w:r>
        <w:t xml:space="preserve"> </w:t>
      </w:r>
      <w:r w:rsidR="002F16E5">
        <w:t xml:space="preserve">roughly </w:t>
      </w:r>
      <w:r>
        <w:t>the same $40 million benefit results? Shouldn’t that be a cause for concern?</w:t>
      </w:r>
    </w:p>
    <w:p w:rsidR="002F16E5" w:rsidRDefault="002F16E5" w:rsidP="00912AE6">
      <w:pPr>
        <w:pStyle w:val="ListParagraph"/>
        <w:numPr>
          <w:ilvl w:val="0"/>
          <w:numId w:val="3"/>
        </w:numPr>
      </w:pPr>
      <w:r>
        <w:t xml:space="preserve">How do </w:t>
      </w:r>
      <w:proofErr w:type="gramStart"/>
      <w:r>
        <w:t>benefits</w:t>
      </w:r>
      <w:proofErr w:type="gramEnd"/>
      <w:r>
        <w:t xml:space="preserve"> reported directly from utilities that have joined compare to what CALISO reports as benefits?</w:t>
      </w:r>
    </w:p>
    <w:p w:rsidR="00BA0611" w:rsidRDefault="00BA0611" w:rsidP="00912AE6">
      <w:pPr>
        <w:pStyle w:val="ListParagraph"/>
        <w:numPr>
          <w:ilvl w:val="0"/>
          <w:numId w:val="3"/>
        </w:numPr>
      </w:pPr>
      <w:r>
        <w:t xml:space="preserve">Why are only </w:t>
      </w:r>
      <w:proofErr w:type="gramStart"/>
      <w:r>
        <w:t>benefit</w:t>
      </w:r>
      <w:proofErr w:type="gramEnd"/>
      <w:r>
        <w:t xml:space="preserve"> scenarios considered, and not unanticipated costs?</w:t>
      </w:r>
    </w:p>
    <w:p w:rsidR="00BA0611" w:rsidRDefault="00BA0611" w:rsidP="00912AE6">
      <w:pPr>
        <w:pStyle w:val="ListParagraph"/>
        <w:numPr>
          <w:ilvl w:val="0"/>
          <w:numId w:val="3"/>
        </w:numPr>
      </w:pPr>
      <w:r>
        <w:t xml:space="preserve">BPA has assumed that if it does not pass resource sufficiency (flex ramp test) that it considers this a </w:t>
      </w:r>
      <w:r w:rsidR="002F16E5">
        <w:t>zero-benefit</w:t>
      </w:r>
      <w:r>
        <w:t xml:space="preserve"> occurrence. Are these </w:t>
      </w:r>
      <w:proofErr w:type="gramStart"/>
      <w:r>
        <w:t>actually cost</w:t>
      </w:r>
      <w:proofErr w:type="gramEnd"/>
      <w:r>
        <w:t xml:space="preserve"> </w:t>
      </w:r>
      <w:r w:rsidR="00A35959">
        <w:t>occurrences</w:t>
      </w:r>
      <w:r>
        <w:t>? Won’t BPA incur costs rather than just zero benefits?</w:t>
      </w:r>
    </w:p>
    <w:p w:rsidR="00BA0611" w:rsidRDefault="00BA0611" w:rsidP="00912AE6">
      <w:pPr>
        <w:pStyle w:val="ListParagraph"/>
        <w:numPr>
          <w:ilvl w:val="0"/>
          <w:numId w:val="3"/>
        </w:numPr>
      </w:pPr>
      <w:r>
        <w:t xml:space="preserve">The presenters noted that when other entities have </w:t>
      </w:r>
      <w:r w:rsidR="002F16E5">
        <w:t>performed</w:t>
      </w:r>
      <w:r>
        <w:t xml:space="preserve"> similar analysis they first look at how they might have dis</w:t>
      </w:r>
      <w:r w:rsidR="002F16E5">
        <w:t>p</w:t>
      </w:r>
      <w:r>
        <w:t>atched in existing markets differently, before analyzing the benefits of new intra-hour EIM energy markets</w:t>
      </w:r>
      <w:r w:rsidR="00CB0A4F">
        <w:t xml:space="preserve">. This seemed to be </w:t>
      </w:r>
      <w:r>
        <w:t xml:space="preserve">one of the reasons cited as why BPA’s benefits seem higher than what other entities have </w:t>
      </w:r>
      <w:proofErr w:type="gramStart"/>
      <w:r>
        <w:t>come up with</w:t>
      </w:r>
      <w:proofErr w:type="gramEnd"/>
      <w:r>
        <w:t xml:space="preserve">. Is it possible that BPA could have achieved the same benefits over the same </w:t>
      </w:r>
      <w:proofErr w:type="gramStart"/>
      <w:r>
        <w:t>time period</w:t>
      </w:r>
      <w:proofErr w:type="gramEnd"/>
      <w:r>
        <w:t xml:space="preserve"> by simply taking better forward positions? </w:t>
      </w:r>
      <w:r w:rsidR="00CB0A4F">
        <w:t>BPA cited increased hourly optimization discipline as a benefit of the EIM, what part of the potential benefits is this?</w:t>
      </w:r>
    </w:p>
    <w:p w:rsidR="00BA0611" w:rsidRDefault="00BA0611" w:rsidP="00912AE6">
      <w:pPr>
        <w:pStyle w:val="ListParagraph"/>
        <w:numPr>
          <w:ilvl w:val="0"/>
          <w:numId w:val="3"/>
        </w:numPr>
      </w:pPr>
      <w:r>
        <w:t xml:space="preserve">What are the lost opportunity costs of using Spinning Reserves for the EIM, what other market opportunities are </w:t>
      </w:r>
      <w:r w:rsidR="00CB0A4F">
        <w:t>there</w:t>
      </w:r>
      <w:r>
        <w:t xml:space="preserve"> for this capability? Where those costs considered?</w:t>
      </w:r>
    </w:p>
    <w:p w:rsidR="007E4616" w:rsidRDefault="007E4616" w:rsidP="00912AE6">
      <w:pPr>
        <w:pStyle w:val="ListParagraph"/>
        <w:numPr>
          <w:ilvl w:val="0"/>
          <w:numId w:val="3"/>
        </w:numPr>
      </w:pPr>
      <w:r>
        <w:t xml:space="preserve">BPA costs seem to be in the categories of operations and grid modernization, with E3 analysis focusing on net benefits of the dispatch model, both purchases and sales, are CALISO fees and penalties included in the current cost estimates? </w:t>
      </w:r>
    </w:p>
    <w:p w:rsidR="001529CB" w:rsidRDefault="00CB0A4F" w:rsidP="001529CB">
      <w:pPr>
        <w:pStyle w:val="ListParagraph"/>
        <w:numPr>
          <w:ilvl w:val="0"/>
          <w:numId w:val="3"/>
        </w:numPr>
      </w:pPr>
      <w:r>
        <w:t xml:space="preserve">What EIM </w:t>
      </w:r>
      <w:proofErr w:type="gramStart"/>
      <w:r>
        <w:t>benefit</w:t>
      </w:r>
      <w:proofErr w:type="gramEnd"/>
      <w:r>
        <w:t xml:space="preserve"> studies were not performed by E3 and did BPA review the results compared to E3 results?</w:t>
      </w:r>
    </w:p>
    <w:p w:rsidR="002F16E5" w:rsidRDefault="002F16E5" w:rsidP="002F16E5">
      <w:pPr>
        <w:pStyle w:val="ListParagraph"/>
        <w:numPr>
          <w:ilvl w:val="0"/>
          <w:numId w:val="3"/>
        </w:numPr>
      </w:pPr>
      <w:r>
        <w:t>Is this really a non-wires solution if it does not free up ATC?</w:t>
      </w:r>
    </w:p>
    <w:p w:rsidR="002F16E5" w:rsidRDefault="002F16E5" w:rsidP="002F16E5">
      <w:pPr>
        <w:pStyle w:val="ListParagraph"/>
      </w:pPr>
    </w:p>
    <w:p w:rsidR="001529CB" w:rsidRDefault="001529CB" w:rsidP="001529CB">
      <w:r>
        <w:t>Requested Sensitivities:</w:t>
      </w:r>
    </w:p>
    <w:p w:rsidR="007E4616" w:rsidRDefault="001529CB" w:rsidP="001529CB">
      <w:pPr>
        <w:pStyle w:val="ListParagraph"/>
        <w:numPr>
          <w:ilvl w:val="0"/>
          <w:numId w:val="2"/>
        </w:numPr>
      </w:pPr>
      <w:r>
        <w:t>Expected costs increase</w:t>
      </w:r>
      <w:r w:rsidR="007E4616">
        <w:t xml:space="preserve">s </w:t>
      </w:r>
      <w:r w:rsidR="00CB0A4F">
        <w:t xml:space="preserve">twice as much as anticipated </w:t>
      </w:r>
      <w:r w:rsidR="007E4616">
        <w:t xml:space="preserve">for both </w:t>
      </w:r>
      <w:r w:rsidR="00CB0A4F">
        <w:t>startup and annual operations and</w:t>
      </w:r>
      <w:r w:rsidR="007E4616">
        <w:t xml:space="preserve"> participation. </w:t>
      </w:r>
      <w:r w:rsidR="00912AE6">
        <w:t xml:space="preserve"> </w:t>
      </w:r>
      <w:proofErr w:type="gramStart"/>
      <w:r w:rsidR="007E4616">
        <w:t>Generally, some</w:t>
      </w:r>
      <w:proofErr w:type="gramEnd"/>
      <w:r w:rsidR="007E4616">
        <w:t xml:space="preserve"> realistic cost side sensitivities</w:t>
      </w:r>
      <w:r w:rsidR="00CB0A4F">
        <w:t xml:space="preserve"> of a similar scale to realistic benefit sensitivities</w:t>
      </w:r>
      <w:r w:rsidR="007E4616">
        <w:t xml:space="preserve">. </w:t>
      </w:r>
    </w:p>
    <w:p w:rsidR="007E4616" w:rsidRDefault="007E4616" w:rsidP="001529CB">
      <w:pPr>
        <w:pStyle w:val="ListParagraph"/>
        <w:numPr>
          <w:ilvl w:val="0"/>
          <w:numId w:val="2"/>
        </w:numPr>
      </w:pPr>
      <w:r>
        <w:t>50% success rate applied to offset perfect foresight</w:t>
      </w:r>
      <w:r w:rsidR="002F16E5">
        <w:t xml:space="preserve"> to see the impact of this assumption on the model results</w:t>
      </w:r>
      <w:r>
        <w:t>.</w:t>
      </w:r>
    </w:p>
    <w:p w:rsidR="002F16E5" w:rsidRDefault="007E4616" w:rsidP="001529CB">
      <w:pPr>
        <w:pStyle w:val="ListParagraph"/>
        <w:numPr>
          <w:ilvl w:val="0"/>
          <w:numId w:val="2"/>
        </w:numPr>
      </w:pPr>
      <w:r>
        <w:t xml:space="preserve">The study assumed non-BPA generation </w:t>
      </w:r>
      <w:r w:rsidR="00CB0A4F">
        <w:t>resources</w:t>
      </w:r>
      <w:r>
        <w:t xml:space="preserve"> were fixed at historical output, what is </w:t>
      </w:r>
      <w:proofErr w:type="gramStart"/>
      <w:r>
        <w:t>impact</w:t>
      </w:r>
      <w:proofErr w:type="gramEnd"/>
      <w:r>
        <w:t xml:space="preserve"> of</w:t>
      </w:r>
      <w:r w:rsidR="002F16E5">
        <w:t xml:space="preserve"> if non-BPA resources are </w:t>
      </w:r>
      <w:r w:rsidR="0092646B">
        <w:t>2</w:t>
      </w:r>
      <w:r w:rsidR="002F16E5">
        <w:t xml:space="preserve">0% higher or </w:t>
      </w:r>
      <w:r w:rsidR="0092646B">
        <w:t>2</w:t>
      </w:r>
      <w:r w:rsidR="002F16E5">
        <w:t>0% lower?</w:t>
      </w:r>
    </w:p>
    <w:p w:rsidR="00CB0A4F" w:rsidRDefault="002F16E5" w:rsidP="001529CB">
      <w:pPr>
        <w:pStyle w:val="ListParagraph"/>
        <w:numPr>
          <w:ilvl w:val="0"/>
          <w:numId w:val="2"/>
        </w:numPr>
      </w:pPr>
      <w:r>
        <w:t xml:space="preserve">How well does BPA fair during </w:t>
      </w:r>
      <w:r w:rsidR="00CB0A4F">
        <w:t xml:space="preserve">a sustained cold spell with </w:t>
      </w:r>
      <w:proofErr w:type="gramStart"/>
      <w:r w:rsidR="00CB0A4F">
        <w:t>very little</w:t>
      </w:r>
      <w:proofErr w:type="gramEnd"/>
      <w:r w:rsidR="00CB0A4F">
        <w:t xml:space="preserve"> wind generation?</w:t>
      </w:r>
    </w:p>
    <w:p w:rsidR="001529CB" w:rsidRDefault="00CB0A4F" w:rsidP="001529CB">
      <w:pPr>
        <w:pStyle w:val="ListParagraph"/>
        <w:numPr>
          <w:ilvl w:val="0"/>
          <w:numId w:val="2"/>
        </w:numPr>
      </w:pPr>
      <w:r>
        <w:t xml:space="preserve">What are the results if participation </w:t>
      </w:r>
      <w:proofErr w:type="gramStart"/>
      <w:r>
        <w:t>is limited</w:t>
      </w:r>
      <w:proofErr w:type="gramEnd"/>
      <w:r>
        <w:t xml:space="preserve"> to 500 MW?</w:t>
      </w:r>
      <w:r w:rsidR="00912AE6">
        <w:t xml:space="preserve"> </w:t>
      </w:r>
    </w:p>
    <w:p w:rsidR="001529CB" w:rsidRDefault="001529CB" w:rsidP="001529CB">
      <w:bookmarkStart w:id="0" w:name="_GoBack"/>
      <w:bookmarkEnd w:id="0"/>
    </w:p>
    <w:sectPr w:rsidR="0015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F83"/>
    <w:multiLevelType w:val="hybridMultilevel"/>
    <w:tmpl w:val="932A3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20A66"/>
    <w:multiLevelType w:val="hybridMultilevel"/>
    <w:tmpl w:val="C9E86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00D8F"/>
    <w:multiLevelType w:val="hybridMultilevel"/>
    <w:tmpl w:val="5C8E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CB"/>
    <w:rsid w:val="001529CB"/>
    <w:rsid w:val="002F16E5"/>
    <w:rsid w:val="00565D57"/>
    <w:rsid w:val="005A231D"/>
    <w:rsid w:val="007E4616"/>
    <w:rsid w:val="00912AE6"/>
    <w:rsid w:val="0092646B"/>
    <w:rsid w:val="00A35959"/>
    <w:rsid w:val="00BA0611"/>
    <w:rsid w:val="00CB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1E30"/>
  <w15:chartTrackingRefBased/>
  <w15:docId w15:val="{7F74D15A-A788-432E-ADF2-4D111126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D6151F91E9F48A5FBCF635BAA0013" ma:contentTypeVersion="0" ma:contentTypeDescription="Create a new document." ma:contentTypeScope="" ma:versionID="e31a2879b530dc7eff4c47b01e9952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B84BE-1D81-4BBE-A7E0-6E3D67431D9E}"/>
</file>

<file path=customXml/itemProps2.xml><?xml version="1.0" encoding="utf-8"?>
<ds:datastoreItem xmlns:ds="http://schemas.openxmlformats.org/officeDocument/2006/customXml" ds:itemID="{D9734618-8A89-441E-A2C6-A1F4A09DC450}"/>
</file>

<file path=customXml/itemProps3.xml><?xml version="1.0" encoding="utf-8"?>
<ds:datastoreItem xmlns:ds="http://schemas.openxmlformats.org/officeDocument/2006/customXml" ds:itemID="{CBDDCD53-FAE1-4C88-A57F-FED59E4B5989}"/>
</file>

<file path=docProps/app.xml><?xml version="1.0" encoding="utf-8"?>
<Properties xmlns="http://schemas.openxmlformats.org/officeDocument/2006/extended-properties" xmlns:vt="http://schemas.openxmlformats.org/officeDocument/2006/docPropsVTypes">
  <Template>Normal.dotm</Template>
  <TotalTime>93</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Schneider</dc:creator>
  <cp:keywords/>
  <dc:description/>
  <cp:lastModifiedBy>Russ Schneider</cp:lastModifiedBy>
  <cp:revision>4</cp:revision>
  <dcterms:created xsi:type="dcterms:W3CDTF">2019-05-15T21:16:00Z</dcterms:created>
  <dcterms:modified xsi:type="dcterms:W3CDTF">2019-05-15T22:49:00Z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0x010100275D6151F91E9F48A5FBCF635BAA0013</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