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pPr w:leftFromText="180" w:rightFromText="180" w:vertAnchor="page" w:horzAnchor="margin" w:tblpY="2041"/>
        <w:tblW w:w="14363" w:type="dxa"/>
        <w:tblLayout w:type="fixed"/>
        <w:tblLook w:val="04A0" w:firstRow="1" w:lastRow="0" w:firstColumn="1" w:lastColumn="0" w:noHBand="0" w:noVBand="1"/>
      </w:tblPr>
      <w:tblGrid>
        <w:gridCol w:w="1393"/>
        <w:gridCol w:w="5158"/>
        <w:gridCol w:w="1849"/>
        <w:gridCol w:w="1860"/>
        <w:gridCol w:w="2424"/>
        <w:gridCol w:w="1679"/>
      </w:tblGrid>
      <w:tr w:rsidR="00AA667A" w:rsidRPr="00226264" w14:paraId="571E1EB1" w14:textId="77777777" w:rsidTr="00AA6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23DAE14" w14:textId="77777777" w:rsidR="00AA667A" w:rsidRPr="00226264" w:rsidRDefault="00AA667A" w:rsidP="00AA667A">
            <w:r w:rsidRPr="00226264">
              <w:t>Section</w:t>
            </w:r>
          </w:p>
        </w:tc>
        <w:tc>
          <w:tcPr>
            <w:tcW w:w="5158" w:type="dxa"/>
          </w:tcPr>
          <w:p w14:paraId="234C1CF8" w14:textId="77777777" w:rsidR="00AA667A" w:rsidRPr="00226264" w:rsidRDefault="00AA667A" w:rsidP="00AA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Election</w:t>
            </w:r>
          </w:p>
        </w:tc>
        <w:tc>
          <w:tcPr>
            <w:tcW w:w="1849" w:type="dxa"/>
          </w:tcPr>
          <w:p w14:paraId="3A00188E" w14:textId="77777777" w:rsidR="00AA667A" w:rsidRPr="00226264" w:rsidRDefault="00AA667A" w:rsidP="00AA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Template</w:t>
            </w:r>
            <w:r w:rsidRPr="00226264">
              <w:t xml:space="preserve"> </w:t>
            </w:r>
            <w:r>
              <w:t>D</w:t>
            </w:r>
            <w:r w:rsidRPr="00226264">
              <w:t>ate</w:t>
            </w:r>
          </w:p>
        </w:tc>
        <w:tc>
          <w:tcPr>
            <w:tcW w:w="1860" w:type="dxa"/>
          </w:tcPr>
          <w:p w14:paraId="30BADDD9" w14:textId="77777777" w:rsidR="00AA667A" w:rsidRPr="00226264" w:rsidRDefault="00AA667A" w:rsidP="00AA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Customer-</w:t>
            </w:r>
            <w:r>
              <w:t>P</w:t>
            </w:r>
            <w:r w:rsidRPr="00226264">
              <w:t xml:space="preserve">roposed </w:t>
            </w:r>
            <w:r>
              <w:t>D</w:t>
            </w:r>
            <w:r w:rsidRPr="00226264">
              <w:t>ate</w:t>
            </w:r>
          </w:p>
        </w:tc>
        <w:tc>
          <w:tcPr>
            <w:tcW w:w="2424" w:type="dxa"/>
          </w:tcPr>
          <w:p w14:paraId="0BDD94A5" w14:textId="77777777" w:rsidR="00AA667A" w:rsidRPr="00226264" w:rsidRDefault="00AA667A" w:rsidP="00AA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February Template Date</w:t>
            </w:r>
          </w:p>
        </w:tc>
        <w:tc>
          <w:tcPr>
            <w:tcW w:w="1679" w:type="dxa"/>
          </w:tcPr>
          <w:p w14:paraId="4E9C2401" w14:textId="77777777" w:rsidR="00AA667A" w:rsidRPr="00226264" w:rsidRDefault="00AA667A" w:rsidP="00AA66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 xml:space="preserve">Related </w:t>
            </w:r>
            <w:r>
              <w:t>D</w:t>
            </w:r>
            <w:r w:rsidRPr="00226264">
              <w:t>ates</w:t>
            </w:r>
          </w:p>
        </w:tc>
      </w:tr>
      <w:tr w:rsidR="00AA667A" w:rsidRPr="00226264" w14:paraId="307FBCAB" w14:textId="77777777" w:rsidTr="00A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398C4E75" w14:textId="77777777" w:rsidR="00AA667A" w:rsidRPr="00226264" w:rsidRDefault="00AA667A" w:rsidP="00AA667A">
            <w:pPr>
              <w:rPr>
                <w:b w:val="0"/>
                <w:bCs w:val="0"/>
              </w:rPr>
            </w:pPr>
            <w:r w:rsidRPr="00226264">
              <w:rPr>
                <w:b w:val="0"/>
                <w:bCs w:val="0"/>
              </w:rPr>
              <w:t>3.4.2</w:t>
            </w:r>
          </w:p>
        </w:tc>
        <w:tc>
          <w:tcPr>
            <w:tcW w:w="5158" w:type="dxa"/>
          </w:tcPr>
          <w:p w14:paraId="56AAB665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Reshaping dedicated resources</w:t>
            </w:r>
          </w:p>
        </w:tc>
        <w:tc>
          <w:tcPr>
            <w:tcW w:w="1849" w:type="dxa"/>
          </w:tcPr>
          <w:p w14:paraId="6E241D00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July 31, 2027, and July 31 of each forecast year thereafter</w:t>
            </w:r>
          </w:p>
        </w:tc>
        <w:tc>
          <w:tcPr>
            <w:tcW w:w="1860" w:type="dxa"/>
          </w:tcPr>
          <w:p w14:paraId="7A7980CF" w14:textId="22B0630D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August 31, August 15, or October 31</w:t>
            </w:r>
          </w:p>
        </w:tc>
        <w:tc>
          <w:tcPr>
            <w:tcW w:w="2424" w:type="dxa"/>
          </w:tcPr>
          <w:p w14:paraId="224F7020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31, 2027, and October 31 of each rate case year thereafter</w:t>
            </w:r>
          </w:p>
        </w:tc>
        <w:tc>
          <w:tcPr>
            <w:tcW w:w="1679" w:type="dxa"/>
          </w:tcPr>
          <w:p w14:paraId="5C8D36E4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 xml:space="preserve">In contract by March 31 </w:t>
            </w:r>
          </w:p>
        </w:tc>
      </w:tr>
      <w:tr w:rsidR="00AA667A" w:rsidRPr="00226264" w14:paraId="67EED5D0" w14:textId="77777777" w:rsidTr="00AA667A">
        <w:trPr>
          <w:trHeight w:val="1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2F75BEEB" w14:textId="77777777" w:rsidR="00AA667A" w:rsidRPr="00226264" w:rsidRDefault="00AA667A" w:rsidP="00AA667A">
            <w:pPr>
              <w:rPr>
                <w:b w:val="0"/>
                <w:bCs w:val="0"/>
              </w:rPr>
            </w:pPr>
            <w:r w:rsidRPr="00226264">
              <w:rPr>
                <w:b w:val="0"/>
                <w:bCs w:val="0"/>
              </w:rPr>
              <w:t>3.5.1</w:t>
            </w:r>
          </w:p>
        </w:tc>
        <w:tc>
          <w:tcPr>
            <w:tcW w:w="5158" w:type="dxa"/>
          </w:tcPr>
          <w:p w14:paraId="532A0C32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Specified Resource Additions to Meet Above-CHWM Load</w:t>
            </w:r>
          </w:p>
        </w:tc>
        <w:tc>
          <w:tcPr>
            <w:tcW w:w="1849" w:type="dxa"/>
          </w:tcPr>
          <w:p w14:paraId="0F22B74E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July 31, 2027, and July 31 of each forecast year thereafter</w:t>
            </w:r>
          </w:p>
        </w:tc>
        <w:tc>
          <w:tcPr>
            <w:tcW w:w="1860" w:type="dxa"/>
          </w:tcPr>
          <w:p w14:paraId="41DED658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August 31, August 15</w:t>
            </w:r>
          </w:p>
        </w:tc>
        <w:tc>
          <w:tcPr>
            <w:tcW w:w="2424" w:type="dxa"/>
          </w:tcPr>
          <w:p w14:paraId="1CD1D1DA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July 31, 2027, and July 31 of each forecast year thereafter</w:t>
            </w:r>
          </w:p>
        </w:tc>
        <w:tc>
          <w:tcPr>
            <w:tcW w:w="1679" w:type="dxa"/>
          </w:tcPr>
          <w:p w14:paraId="386C508B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226264">
              <w:t>In contract by March 31</w:t>
            </w:r>
          </w:p>
          <w:p w14:paraId="2E5AAEC0" w14:textId="77777777" w:rsidR="00AA667A" w:rsidRPr="00226264" w:rsidRDefault="00AA667A" w:rsidP="00AA667A">
            <w:pPr>
              <w:ind w:firstLine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67A" w:rsidRPr="00226264" w14:paraId="6A9F0587" w14:textId="77777777" w:rsidTr="00A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508D7323" w14:textId="77777777" w:rsidR="00AA667A" w:rsidRPr="00226264" w:rsidRDefault="00AA667A" w:rsidP="00AA667A">
            <w:pPr>
              <w:rPr>
                <w:b w:val="0"/>
                <w:bCs w:val="0"/>
              </w:rPr>
            </w:pPr>
            <w:r w:rsidRPr="00226264">
              <w:rPr>
                <w:b w:val="0"/>
                <w:bCs w:val="0"/>
              </w:rPr>
              <w:t>10.1.1; 10.1.3</w:t>
            </w:r>
          </w:p>
        </w:tc>
        <w:tc>
          <w:tcPr>
            <w:tcW w:w="5158" w:type="dxa"/>
          </w:tcPr>
          <w:p w14:paraId="5D86F91A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Order and amounts of New Resources that customer shall remove (Temporary resource removal); request to remarket T2 in place of a New Resource which fulfills a state or federal renewable resource standard.</w:t>
            </w:r>
          </w:p>
        </w:tc>
        <w:tc>
          <w:tcPr>
            <w:tcW w:w="1849" w:type="dxa"/>
          </w:tcPr>
          <w:p w14:paraId="1E0F5029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July 31 of each forecast year</w:t>
            </w:r>
          </w:p>
        </w:tc>
        <w:tc>
          <w:tcPr>
            <w:tcW w:w="1860" w:type="dxa"/>
          </w:tcPr>
          <w:p w14:paraId="4C82F615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August 31/August 15</w:t>
            </w:r>
          </w:p>
        </w:tc>
        <w:tc>
          <w:tcPr>
            <w:tcW w:w="2424" w:type="dxa"/>
          </w:tcPr>
          <w:p w14:paraId="57275E84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October 31 of each rate case year</w:t>
            </w:r>
          </w:p>
        </w:tc>
        <w:tc>
          <w:tcPr>
            <w:tcW w:w="1679" w:type="dxa"/>
          </w:tcPr>
          <w:p w14:paraId="1C61D475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020528F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0C31C9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DEACFC" w14:textId="77777777" w:rsidR="00AA667A" w:rsidRPr="00226264" w:rsidRDefault="00AA667A" w:rsidP="00AA66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A667A" w:rsidRPr="00226264" w14:paraId="400CCD27" w14:textId="77777777" w:rsidTr="00AA667A">
        <w:trPr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71A3FEE8" w14:textId="77777777" w:rsidR="00AA667A" w:rsidRPr="00226264" w:rsidRDefault="00AA667A" w:rsidP="00AA667A">
            <w:pPr>
              <w:rPr>
                <w:b w:val="0"/>
                <w:bCs w:val="0"/>
              </w:rPr>
            </w:pPr>
            <w:r w:rsidRPr="00226264">
              <w:rPr>
                <w:b w:val="0"/>
                <w:bCs w:val="0"/>
              </w:rPr>
              <w:t>Exhibit A, section 8.2</w:t>
            </w:r>
          </w:p>
        </w:tc>
        <w:tc>
          <w:tcPr>
            <w:tcW w:w="5158" w:type="dxa"/>
            <w:shd w:val="clear" w:color="auto" w:fill="auto"/>
          </w:tcPr>
          <w:p w14:paraId="3B76F594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elected ratios of megawatt</w:t>
            </w:r>
            <w:r w:rsidRPr="00226264">
              <w:noBreakHyphen/>
              <w:t>hours per hour in HLH to megawatt</w:t>
            </w:r>
            <w:r w:rsidRPr="00226264">
              <w:noBreakHyphen/>
              <w:t>hours per hour in LLH (if customer elects HLH Diurnal Shape for CPP).</w:t>
            </w:r>
          </w:p>
        </w:tc>
        <w:tc>
          <w:tcPr>
            <w:tcW w:w="1849" w:type="dxa"/>
          </w:tcPr>
          <w:p w14:paraId="5DB80CCD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July 31 of each forecast year</w:t>
            </w:r>
          </w:p>
        </w:tc>
        <w:tc>
          <w:tcPr>
            <w:tcW w:w="1860" w:type="dxa"/>
          </w:tcPr>
          <w:p w14:paraId="78CFECBC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6264">
              <w:t>August 31/August 15</w:t>
            </w:r>
          </w:p>
        </w:tc>
        <w:tc>
          <w:tcPr>
            <w:tcW w:w="2424" w:type="dxa"/>
          </w:tcPr>
          <w:p w14:paraId="5BB9E773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31 of each rate case year</w:t>
            </w:r>
          </w:p>
        </w:tc>
        <w:tc>
          <w:tcPr>
            <w:tcW w:w="1679" w:type="dxa"/>
          </w:tcPr>
          <w:p w14:paraId="05F10A10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vertAlign w:val="superscript"/>
              </w:rPr>
            </w:pPr>
            <w:r w:rsidRPr="00226264">
              <w:t>In contract by March 31</w:t>
            </w:r>
          </w:p>
          <w:p w14:paraId="0B1BAEC7" w14:textId="77777777" w:rsidR="00AA667A" w:rsidRPr="00226264" w:rsidRDefault="00AA667A" w:rsidP="00AA66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A667A" w:rsidRPr="00226264" w14:paraId="453B4A3D" w14:textId="77777777" w:rsidTr="00AA66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3" w:type="dxa"/>
          </w:tcPr>
          <w:p w14:paraId="4627283C" w14:textId="77777777" w:rsidR="00AA667A" w:rsidRPr="00935A5E" w:rsidRDefault="00AA667A" w:rsidP="00AA667A">
            <w:r w:rsidRPr="00226264">
              <w:rPr>
                <w:b w:val="0"/>
                <w:bCs w:val="0"/>
              </w:rPr>
              <w:t xml:space="preserve">Exhibit C </w:t>
            </w:r>
            <w:r w:rsidRPr="00255B5D">
              <w:rPr>
                <w:b w:val="0"/>
                <w:bCs w:val="0"/>
              </w:rPr>
              <w:t>sections 2.2 and 2.4</w:t>
            </w:r>
          </w:p>
        </w:tc>
        <w:tc>
          <w:tcPr>
            <w:tcW w:w="5158" w:type="dxa"/>
          </w:tcPr>
          <w:p w14:paraId="673F622E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-</w:t>
            </w:r>
            <w:r>
              <w:t xml:space="preserve"> </w:t>
            </w:r>
            <w:r w:rsidRPr="00226264">
              <w:t>Rounding option for ACHWM Load</w:t>
            </w:r>
          </w:p>
          <w:p w14:paraId="05A67D7E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- Tier 2 Short-term rate election</w:t>
            </w:r>
          </w:p>
        </w:tc>
        <w:tc>
          <w:tcPr>
            <w:tcW w:w="1849" w:type="dxa"/>
          </w:tcPr>
          <w:p w14:paraId="5F290B23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July 31</w:t>
            </w:r>
            <w:r>
              <w:t>,</w:t>
            </w:r>
            <w:r w:rsidRPr="00226264">
              <w:t xml:space="preserve"> 2027; July 31 of each forecast year</w:t>
            </w:r>
          </w:p>
        </w:tc>
        <w:tc>
          <w:tcPr>
            <w:tcW w:w="1860" w:type="dxa"/>
          </w:tcPr>
          <w:p w14:paraId="449D18AE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August 31/August 15</w:t>
            </w:r>
          </w:p>
        </w:tc>
        <w:tc>
          <w:tcPr>
            <w:tcW w:w="2424" w:type="dxa"/>
          </w:tcPr>
          <w:p w14:paraId="59C89251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6264">
              <w:t>July 31, 2027, and July 31 of each forecast year thereafter</w:t>
            </w:r>
          </w:p>
        </w:tc>
        <w:tc>
          <w:tcPr>
            <w:tcW w:w="1679" w:type="dxa"/>
          </w:tcPr>
          <w:p w14:paraId="7EA215B9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</w:rPr>
            </w:pPr>
            <w:r w:rsidRPr="00226264">
              <w:t>In contract by March 31</w:t>
            </w:r>
          </w:p>
          <w:p w14:paraId="2B28546B" w14:textId="77777777" w:rsidR="00AA667A" w:rsidRPr="00226264" w:rsidRDefault="00AA667A" w:rsidP="00AA66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E9B300A" w14:textId="2BAF8A32" w:rsidR="008216AD" w:rsidRPr="00902539" w:rsidRDefault="007659C5" w:rsidP="00902539">
      <w:pPr>
        <w:rPr>
          <w:b/>
          <w:bCs/>
          <w:sz w:val="32"/>
          <w:szCs w:val="32"/>
        </w:rPr>
      </w:pPr>
      <w:r w:rsidRPr="007659C5">
        <w:rPr>
          <w:b/>
          <w:bCs/>
          <w:sz w:val="32"/>
          <w:szCs w:val="32"/>
        </w:rPr>
        <w:t xml:space="preserve">Customer-Proposed </w:t>
      </w:r>
      <w:r w:rsidR="00E86E05" w:rsidRPr="007659C5">
        <w:rPr>
          <w:b/>
          <w:bCs/>
          <w:sz w:val="32"/>
          <w:szCs w:val="32"/>
        </w:rPr>
        <w:t xml:space="preserve">Deadline Change Requests </w:t>
      </w:r>
    </w:p>
    <w:sectPr w:rsidR="008216AD" w:rsidRPr="00902539" w:rsidSect="00E86E05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AD"/>
    <w:rsid w:val="000B1F76"/>
    <w:rsid w:val="001700EA"/>
    <w:rsid w:val="001C39E5"/>
    <w:rsid w:val="001D133E"/>
    <w:rsid w:val="00226264"/>
    <w:rsid w:val="00232E88"/>
    <w:rsid w:val="00255B5D"/>
    <w:rsid w:val="002B3261"/>
    <w:rsid w:val="00304CF5"/>
    <w:rsid w:val="0041718A"/>
    <w:rsid w:val="006135B6"/>
    <w:rsid w:val="006A08DC"/>
    <w:rsid w:val="006F4ABC"/>
    <w:rsid w:val="007659C5"/>
    <w:rsid w:val="007D6913"/>
    <w:rsid w:val="008216AD"/>
    <w:rsid w:val="0085658A"/>
    <w:rsid w:val="008F6845"/>
    <w:rsid w:val="00902539"/>
    <w:rsid w:val="00935A5E"/>
    <w:rsid w:val="00AA667A"/>
    <w:rsid w:val="00AC56EE"/>
    <w:rsid w:val="00E86E05"/>
    <w:rsid w:val="00EB65A5"/>
    <w:rsid w:val="00EC4ACD"/>
    <w:rsid w:val="00F253A3"/>
    <w:rsid w:val="00F3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7FAE"/>
  <w15:chartTrackingRefBased/>
  <w15:docId w15:val="{0E328E78-52C8-48C0-BE9D-98E6D73F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16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6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6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A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8216AD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69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6913"/>
    <w:pPr>
      <w:spacing w:after="0" w:line="240" w:lineRule="auto"/>
    </w:pPr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913"/>
    <w:rPr>
      <w:rFonts w:ascii="Century Schoolbook" w:eastAsia="Times New Roman" w:hAnsi="Century Schoolbook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5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D02558262CE4B91018149E2EA4EED" ma:contentTypeVersion="8" ma:contentTypeDescription="Create a new document." ma:contentTypeScope="" ma:versionID="9e13aedcdcefdd94a44bbe04047f6e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ECE36B-CE0C-4288-8E36-BFD4D8529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5E0FD-B0F8-4977-AC07-7BEFAE8AE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8B5C8-F610-4FD7-A1E4-F97B0FEA22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Oberhausen,Elizabeth S (BPA) - PSS-6</dc:creator>
  <cp:keywords/>
  <dc:description/>
  <cp:lastModifiedBy>Oberhausen,Elizabeth S (BPA) - PSS-6</cp:lastModifiedBy>
  <cp:revision>4</cp:revision>
  <dcterms:created xsi:type="dcterms:W3CDTF">2025-02-11T22:24:00Z</dcterms:created>
  <dcterms:modified xsi:type="dcterms:W3CDTF">2025-02-11T23:25:00Z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0x010100D27D02558262CE4B91018149E2EA4EED</vt:lpwstr>
  </property>
</Properties>
</file>