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5C" w:rsidRPr="0030698F" w:rsidRDefault="00D72181" w:rsidP="00D72181">
      <w:pPr>
        <w:spacing w:after="0" w:line="240" w:lineRule="auto"/>
        <w:jc w:val="center"/>
        <w:rPr>
          <w:rFonts w:cstheme="minorHAnsi"/>
          <w:b/>
        </w:rPr>
      </w:pPr>
      <w:r w:rsidRPr="0030698F">
        <w:rPr>
          <w:rFonts w:cstheme="minorHAnsi"/>
          <w:b/>
        </w:rPr>
        <w:t>Energy Efficiency</w:t>
      </w:r>
      <w:r w:rsidR="007A715C" w:rsidRPr="0030698F">
        <w:rPr>
          <w:rFonts w:cstheme="minorHAnsi"/>
          <w:b/>
        </w:rPr>
        <w:t xml:space="preserve"> Post-2011 Review</w:t>
      </w:r>
    </w:p>
    <w:p w:rsidR="00E03DE7" w:rsidRPr="0030698F" w:rsidRDefault="00E03DE7" w:rsidP="00D72181">
      <w:pPr>
        <w:spacing w:after="0" w:line="240" w:lineRule="auto"/>
        <w:jc w:val="center"/>
        <w:rPr>
          <w:rFonts w:cstheme="minorHAnsi"/>
          <w:b/>
        </w:rPr>
      </w:pPr>
      <w:r w:rsidRPr="0030698F">
        <w:rPr>
          <w:rFonts w:cstheme="minorHAnsi"/>
          <w:b/>
        </w:rPr>
        <w:t xml:space="preserve">Workgroup </w:t>
      </w:r>
      <w:r w:rsidR="00D72181" w:rsidRPr="0030698F">
        <w:rPr>
          <w:rFonts w:cstheme="minorHAnsi"/>
          <w:b/>
        </w:rPr>
        <w:t>5</w:t>
      </w:r>
      <w:r w:rsidR="000E3958">
        <w:rPr>
          <w:rFonts w:cstheme="minorHAnsi"/>
          <w:b/>
        </w:rPr>
        <w:t xml:space="preserve"> Meeting</w:t>
      </w:r>
    </w:p>
    <w:p w:rsidR="007A715C" w:rsidRPr="0030698F" w:rsidRDefault="000E3958" w:rsidP="00D72181">
      <w:pPr>
        <w:spacing w:after="0" w:line="240" w:lineRule="auto"/>
        <w:jc w:val="center"/>
        <w:rPr>
          <w:rFonts w:cstheme="minorHAnsi"/>
          <w:b/>
        </w:rPr>
      </w:pPr>
      <w:r>
        <w:rPr>
          <w:rFonts w:cstheme="minorHAnsi"/>
          <w:b/>
        </w:rPr>
        <w:t>April 1</w:t>
      </w:r>
      <w:r w:rsidR="007A715C" w:rsidRPr="0030698F">
        <w:rPr>
          <w:rFonts w:cstheme="minorHAnsi"/>
          <w:b/>
        </w:rPr>
        <w:t>, 2014</w:t>
      </w:r>
    </w:p>
    <w:p w:rsidR="007A715C" w:rsidRPr="0030698F" w:rsidRDefault="000E3958" w:rsidP="00D72181">
      <w:pPr>
        <w:spacing w:after="0" w:line="240" w:lineRule="auto"/>
        <w:jc w:val="center"/>
        <w:rPr>
          <w:rFonts w:cstheme="minorHAnsi"/>
          <w:b/>
        </w:rPr>
      </w:pPr>
      <w:r>
        <w:rPr>
          <w:rFonts w:cstheme="minorHAnsi"/>
          <w:b/>
        </w:rPr>
        <w:t>Conference Call</w:t>
      </w:r>
    </w:p>
    <w:p w:rsidR="00D72181" w:rsidRPr="0030698F" w:rsidRDefault="00D72181" w:rsidP="00D72181">
      <w:pPr>
        <w:spacing w:after="0" w:line="240" w:lineRule="auto"/>
        <w:jc w:val="center"/>
        <w:rPr>
          <w:rFonts w:cstheme="minorHAnsi"/>
          <w:b/>
        </w:rPr>
      </w:pPr>
      <w:r w:rsidRPr="0030698F">
        <w:rPr>
          <w:rFonts w:cstheme="minorHAnsi"/>
          <w:b/>
        </w:rPr>
        <w:t>Meeting Notes</w:t>
      </w:r>
    </w:p>
    <w:p w:rsidR="00D72181" w:rsidRPr="0030698F" w:rsidRDefault="00D72181" w:rsidP="00D72181">
      <w:pPr>
        <w:rPr>
          <w:rFonts w:cstheme="minorHAnsi"/>
          <w:b/>
        </w:rPr>
      </w:pPr>
      <w:r w:rsidRPr="0030698F">
        <w:rPr>
          <w:rFonts w:cstheme="minorHAnsi"/>
          <w:b/>
        </w:rPr>
        <w:t xml:space="preserve">Co-chairs: </w:t>
      </w:r>
      <w:bookmarkStart w:id="0" w:name="_GoBack"/>
      <w:bookmarkEnd w:id="0"/>
    </w:p>
    <w:p w:rsidR="00D72181" w:rsidRPr="0030698F" w:rsidRDefault="00D72181" w:rsidP="00B434E1">
      <w:pPr>
        <w:spacing w:after="0" w:line="240" w:lineRule="auto"/>
        <w:rPr>
          <w:rFonts w:cstheme="minorHAnsi"/>
        </w:rPr>
      </w:pPr>
      <w:r w:rsidRPr="0030698F">
        <w:rPr>
          <w:rFonts w:cstheme="minorHAnsi"/>
        </w:rPr>
        <w:t>Mary Smith, Snohomish</w:t>
      </w:r>
    </w:p>
    <w:p w:rsidR="00D72181" w:rsidRPr="0030698F" w:rsidRDefault="00D72181" w:rsidP="00B434E1">
      <w:pPr>
        <w:spacing w:after="0" w:line="240" w:lineRule="auto"/>
        <w:rPr>
          <w:rFonts w:cstheme="minorHAnsi"/>
        </w:rPr>
      </w:pPr>
      <w:r w:rsidRPr="0030698F">
        <w:rPr>
          <w:rFonts w:cstheme="minorHAnsi"/>
        </w:rPr>
        <w:t>Mark Ralston, BPA</w:t>
      </w:r>
    </w:p>
    <w:p w:rsidR="00D72181" w:rsidRPr="0030698F" w:rsidRDefault="00D72181" w:rsidP="00D72181">
      <w:pPr>
        <w:rPr>
          <w:rFonts w:cstheme="minorHAnsi"/>
        </w:rPr>
      </w:pPr>
    </w:p>
    <w:p w:rsidR="007558C0" w:rsidRDefault="00D72181" w:rsidP="00D76FA4">
      <w:pPr>
        <w:rPr>
          <w:rFonts w:cstheme="minorHAnsi"/>
          <w:b/>
        </w:rPr>
      </w:pPr>
      <w:r w:rsidRPr="0030698F">
        <w:rPr>
          <w:rFonts w:cstheme="minorHAnsi"/>
          <w:b/>
        </w:rPr>
        <w:t>Overview/Summary</w:t>
      </w:r>
    </w:p>
    <w:p w:rsidR="00A47C84" w:rsidRDefault="00AA7F21" w:rsidP="008D7D39">
      <w:pPr>
        <w:pStyle w:val="ListParagraph"/>
        <w:numPr>
          <w:ilvl w:val="0"/>
          <w:numId w:val="9"/>
        </w:numPr>
        <w:rPr>
          <w:rFonts w:cstheme="minorHAnsi"/>
        </w:rPr>
      </w:pPr>
      <w:r>
        <w:rPr>
          <w:rFonts w:cstheme="minorHAnsi"/>
        </w:rPr>
        <w:t>H</w:t>
      </w:r>
      <w:r w:rsidR="00A47C84" w:rsidRPr="0071369A">
        <w:rPr>
          <w:rFonts w:cstheme="minorHAnsi"/>
        </w:rPr>
        <w:t xml:space="preserve">eld </w:t>
      </w:r>
      <w:r>
        <w:rPr>
          <w:rFonts w:cstheme="minorHAnsi"/>
        </w:rPr>
        <w:t xml:space="preserve">meeting </w:t>
      </w:r>
      <w:r w:rsidR="00A47C84" w:rsidRPr="0071369A">
        <w:rPr>
          <w:rFonts w:cstheme="minorHAnsi"/>
        </w:rPr>
        <w:t>via conference call</w:t>
      </w:r>
    </w:p>
    <w:p w:rsidR="008D7D39" w:rsidRDefault="008D7D39" w:rsidP="008D7D39">
      <w:pPr>
        <w:pStyle w:val="ListParagraph"/>
        <w:numPr>
          <w:ilvl w:val="0"/>
          <w:numId w:val="9"/>
        </w:numPr>
        <w:rPr>
          <w:rFonts w:cstheme="minorHAnsi"/>
        </w:rPr>
      </w:pPr>
      <w:r>
        <w:rPr>
          <w:rFonts w:cstheme="minorHAnsi"/>
        </w:rPr>
        <w:t xml:space="preserve">Discussed BPA refinements to Workgroup recommendations on Issues 12 and 13 </w:t>
      </w:r>
    </w:p>
    <w:p w:rsidR="0080260B" w:rsidRDefault="0080260B" w:rsidP="0080260B">
      <w:pPr>
        <w:pStyle w:val="ListParagraph"/>
        <w:numPr>
          <w:ilvl w:val="1"/>
          <w:numId w:val="9"/>
        </w:numPr>
        <w:rPr>
          <w:rFonts w:cstheme="minorHAnsi"/>
        </w:rPr>
      </w:pPr>
      <w:r>
        <w:rPr>
          <w:rFonts w:cstheme="minorHAnsi"/>
        </w:rPr>
        <w:t xml:space="preserve">Some utility concerns </w:t>
      </w:r>
      <w:r w:rsidR="00AE2312">
        <w:rPr>
          <w:rFonts w:cstheme="minorHAnsi"/>
        </w:rPr>
        <w:t xml:space="preserve">were </w:t>
      </w:r>
      <w:r>
        <w:rPr>
          <w:rFonts w:cstheme="minorHAnsi"/>
        </w:rPr>
        <w:t xml:space="preserve">expressed regarding quarterly reporting of savings, </w:t>
      </w:r>
      <w:r w:rsidR="00211A88">
        <w:rPr>
          <w:rFonts w:cstheme="minorHAnsi"/>
        </w:rPr>
        <w:t xml:space="preserve">regardless of </w:t>
      </w:r>
      <w:r>
        <w:rPr>
          <w:rFonts w:cstheme="minorHAnsi"/>
        </w:rPr>
        <w:t xml:space="preserve">whether </w:t>
      </w:r>
      <w:r w:rsidR="00B10D3C">
        <w:rPr>
          <w:rFonts w:cstheme="minorHAnsi"/>
        </w:rPr>
        <w:t xml:space="preserve">this </w:t>
      </w:r>
      <w:r w:rsidR="00211A88">
        <w:rPr>
          <w:rFonts w:cstheme="minorHAnsi"/>
        </w:rPr>
        <w:t>wa</w:t>
      </w:r>
      <w:r w:rsidR="00B10D3C">
        <w:rPr>
          <w:rFonts w:cstheme="minorHAnsi"/>
        </w:rPr>
        <w:t xml:space="preserve">s </w:t>
      </w:r>
      <w:r>
        <w:rPr>
          <w:rFonts w:cstheme="minorHAnsi"/>
        </w:rPr>
        <w:t xml:space="preserve">a request or </w:t>
      </w:r>
      <w:r w:rsidR="00B10D3C">
        <w:rPr>
          <w:rFonts w:cstheme="minorHAnsi"/>
        </w:rPr>
        <w:t xml:space="preserve">possibly a </w:t>
      </w:r>
      <w:r>
        <w:rPr>
          <w:rFonts w:cstheme="minorHAnsi"/>
        </w:rPr>
        <w:t>requirement (e.g., if self-management of incentives put in place)</w:t>
      </w:r>
    </w:p>
    <w:p w:rsidR="00B10D3C" w:rsidRDefault="00FF2FEC" w:rsidP="0080260B">
      <w:pPr>
        <w:pStyle w:val="ListParagraph"/>
        <w:numPr>
          <w:ilvl w:val="1"/>
          <w:numId w:val="9"/>
        </w:numPr>
        <w:rPr>
          <w:rFonts w:cstheme="minorHAnsi"/>
        </w:rPr>
      </w:pPr>
      <w:r>
        <w:rPr>
          <w:rFonts w:cstheme="minorHAnsi"/>
        </w:rPr>
        <w:t>It was s</w:t>
      </w:r>
      <w:r w:rsidR="00B10D3C">
        <w:rPr>
          <w:rFonts w:cstheme="minorHAnsi"/>
        </w:rPr>
        <w:t xml:space="preserve">uggested that quarterly reporting </w:t>
      </w:r>
      <w:r>
        <w:rPr>
          <w:rFonts w:cstheme="minorHAnsi"/>
        </w:rPr>
        <w:t xml:space="preserve">of savings </w:t>
      </w:r>
      <w:r w:rsidR="00B10D3C">
        <w:rPr>
          <w:rFonts w:cstheme="minorHAnsi"/>
        </w:rPr>
        <w:t>be phased in for smaller utilities</w:t>
      </w:r>
    </w:p>
    <w:p w:rsidR="00B10D3C" w:rsidRDefault="00B10D3C" w:rsidP="0080260B">
      <w:pPr>
        <w:pStyle w:val="ListParagraph"/>
        <w:numPr>
          <w:ilvl w:val="1"/>
          <w:numId w:val="9"/>
        </w:numPr>
        <w:rPr>
          <w:rFonts w:cstheme="minorHAnsi"/>
        </w:rPr>
      </w:pPr>
      <w:r>
        <w:rPr>
          <w:rFonts w:cstheme="minorHAnsi"/>
        </w:rPr>
        <w:t xml:space="preserve">Interest </w:t>
      </w:r>
      <w:r w:rsidR="00FF2FEC">
        <w:rPr>
          <w:rFonts w:cstheme="minorHAnsi"/>
        </w:rPr>
        <w:t xml:space="preserve">was </w:t>
      </w:r>
      <w:r>
        <w:rPr>
          <w:rFonts w:cstheme="minorHAnsi"/>
        </w:rPr>
        <w:t>expressed in receiving roll-ups of q</w:t>
      </w:r>
      <w:r w:rsidR="005878EB">
        <w:rPr>
          <w:rFonts w:cstheme="minorHAnsi"/>
        </w:rPr>
        <w:t>uarterly savings reporting</w:t>
      </w:r>
      <w:r w:rsidR="00FF2FEC">
        <w:rPr>
          <w:rFonts w:cstheme="minorHAnsi"/>
        </w:rPr>
        <w:t xml:space="preserve"> and </w:t>
      </w:r>
      <w:r w:rsidR="005878EB">
        <w:rPr>
          <w:rFonts w:cstheme="minorHAnsi"/>
        </w:rPr>
        <w:t xml:space="preserve">progress toward </w:t>
      </w:r>
      <w:r w:rsidR="00FF2FEC">
        <w:rPr>
          <w:rFonts w:cstheme="minorHAnsi"/>
        </w:rPr>
        <w:t xml:space="preserve">regional </w:t>
      </w:r>
      <w:r w:rsidR="005878EB">
        <w:rPr>
          <w:rFonts w:cstheme="minorHAnsi"/>
        </w:rPr>
        <w:t>targets</w:t>
      </w:r>
    </w:p>
    <w:p w:rsidR="005878EB" w:rsidRDefault="005878EB" w:rsidP="0080260B">
      <w:pPr>
        <w:pStyle w:val="ListParagraph"/>
        <w:numPr>
          <w:ilvl w:val="1"/>
          <w:numId w:val="9"/>
        </w:numPr>
        <w:rPr>
          <w:rFonts w:cstheme="minorHAnsi"/>
        </w:rPr>
      </w:pPr>
      <w:r>
        <w:rPr>
          <w:rFonts w:cstheme="minorHAnsi"/>
        </w:rPr>
        <w:t>Utilities indicated they are not able to forecast savings accurately beyond the current fiscal year</w:t>
      </w:r>
    </w:p>
    <w:p w:rsidR="005878EB" w:rsidRDefault="005878EB" w:rsidP="0080260B">
      <w:pPr>
        <w:pStyle w:val="ListParagraph"/>
        <w:numPr>
          <w:ilvl w:val="1"/>
          <w:numId w:val="9"/>
        </w:numPr>
        <w:rPr>
          <w:rFonts w:cstheme="minorHAnsi"/>
        </w:rPr>
      </w:pPr>
      <w:r>
        <w:rPr>
          <w:rFonts w:cstheme="minorHAnsi"/>
        </w:rPr>
        <w:t xml:space="preserve">Preference </w:t>
      </w:r>
      <w:r w:rsidR="00FF2FEC">
        <w:rPr>
          <w:rFonts w:cstheme="minorHAnsi"/>
        </w:rPr>
        <w:t xml:space="preserve">was </w:t>
      </w:r>
      <w:r>
        <w:rPr>
          <w:rFonts w:cstheme="minorHAnsi"/>
        </w:rPr>
        <w:t xml:space="preserve">expressed for </w:t>
      </w:r>
      <w:r w:rsidR="00211A88">
        <w:rPr>
          <w:rFonts w:cstheme="minorHAnsi"/>
        </w:rPr>
        <w:t xml:space="preserve">doing </w:t>
      </w:r>
      <w:r w:rsidR="00293504">
        <w:rPr>
          <w:rFonts w:cstheme="minorHAnsi"/>
        </w:rPr>
        <w:t xml:space="preserve">regularly scheduled forecasts of </w:t>
      </w:r>
      <w:r w:rsidR="005E1444">
        <w:rPr>
          <w:rFonts w:cstheme="minorHAnsi"/>
        </w:rPr>
        <w:t xml:space="preserve">EEI </w:t>
      </w:r>
      <w:r w:rsidR="00293504">
        <w:rPr>
          <w:rFonts w:cstheme="minorHAnsi"/>
        </w:rPr>
        <w:t xml:space="preserve">expenditures in </w:t>
      </w:r>
      <w:r w:rsidR="00FF2FEC">
        <w:rPr>
          <w:rFonts w:cstheme="minorHAnsi"/>
        </w:rPr>
        <w:t xml:space="preserve">the </w:t>
      </w:r>
      <w:r w:rsidR="00293504">
        <w:rPr>
          <w:rFonts w:cstheme="minorHAnsi"/>
        </w:rPr>
        <w:t>second quarter of each fiscal year, rather than periodic informal requests</w:t>
      </w:r>
    </w:p>
    <w:p w:rsidR="0080260B" w:rsidRDefault="0080260B" w:rsidP="008D7D39">
      <w:pPr>
        <w:pStyle w:val="ListParagraph"/>
        <w:numPr>
          <w:ilvl w:val="0"/>
          <w:numId w:val="9"/>
        </w:numPr>
        <w:rPr>
          <w:rFonts w:cstheme="minorHAnsi"/>
        </w:rPr>
      </w:pPr>
      <w:r>
        <w:rPr>
          <w:rFonts w:cstheme="minorHAnsi"/>
        </w:rPr>
        <w:t xml:space="preserve">Began discussion of Issue 10 </w:t>
      </w:r>
    </w:p>
    <w:p w:rsidR="00875736" w:rsidRDefault="005E1444" w:rsidP="00E85BEE">
      <w:pPr>
        <w:pStyle w:val="ListParagraph"/>
        <w:numPr>
          <w:ilvl w:val="1"/>
          <w:numId w:val="9"/>
        </w:numPr>
        <w:rPr>
          <w:rFonts w:cstheme="minorHAnsi"/>
        </w:rPr>
      </w:pPr>
      <w:r>
        <w:rPr>
          <w:rFonts w:cstheme="minorHAnsi"/>
        </w:rPr>
        <w:t>Had brief discussion of requirements for implementing, reporting, and verifying savings</w:t>
      </w:r>
    </w:p>
    <w:p w:rsidR="00A47C84" w:rsidRDefault="00875736" w:rsidP="00E85BEE">
      <w:pPr>
        <w:pStyle w:val="ListParagraph"/>
        <w:numPr>
          <w:ilvl w:val="1"/>
          <w:numId w:val="9"/>
        </w:numPr>
        <w:rPr>
          <w:rFonts w:cstheme="minorHAnsi"/>
        </w:rPr>
      </w:pPr>
      <w:r>
        <w:rPr>
          <w:rFonts w:cstheme="minorHAnsi"/>
        </w:rPr>
        <w:t xml:space="preserve">Touched on </w:t>
      </w:r>
      <w:r w:rsidR="00363FA4">
        <w:rPr>
          <w:rFonts w:cstheme="minorHAnsi"/>
        </w:rPr>
        <w:t>non-</w:t>
      </w:r>
      <w:proofErr w:type="spellStart"/>
      <w:r w:rsidR="00363FA4">
        <w:rPr>
          <w:rFonts w:cstheme="minorHAnsi"/>
        </w:rPr>
        <w:t>reportables</w:t>
      </w:r>
      <w:proofErr w:type="spellEnd"/>
      <w:r>
        <w:rPr>
          <w:rFonts w:cstheme="minorHAnsi"/>
        </w:rPr>
        <w:t>; BPA agreed to lay groundwork for more detailed discussion at next meeting</w:t>
      </w:r>
    </w:p>
    <w:p w:rsidR="00E85BEE" w:rsidRPr="00E85BEE" w:rsidRDefault="00E85BEE" w:rsidP="00E85BEE">
      <w:pPr>
        <w:pStyle w:val="ListParagraph"/>
        <w:numPr>
          <w:ilvl w:val="0"/>
          <w:numId w:val="9"/>
        </w:numPr>
        <w:rPr>
          <w:rFonts w:cstheme="minorHAnsi"/>
        </w:rPr>
      </w:pPr>
      <w:r>
        <w:rPr>
          <w:rFonts w:cstheme="minorHAnsi"/>
        </w:rPr>
        <w:t xml:space="preserve">Agreed to extend the meeting time for the April 22 </w:t>
      </w:r>
      <w:r w:rsidR="00875736">
        <w:rPr>
          <w:rFonts w:cstheme="minorHAnsi"/>
        </w:rPr>
        <w:t xml:space="preserve">Workgroup </w:t>
      </w:r>
      <w:r>
        <w:rPr>
          <w:rFonts w:cstheme="minorHAnsi"/>
        </w:rPr>
        <w:t>meeting to 10:00 to 3:00 and meet in person at PNGC</w:t>
      </w:r>
    </w:p>
    <w:p w:rsidR="00A47C84" w:rsidRDefault="00A47C84" w:rsidP="00A47C84">
      <w:pPr>
        <w:rPr>
          <w:rFonts w:cstheme="minorHAnsi"/>
        </w:rPr>
      </w:pPr>
    </w:p>
    <w:p w:rsidR="00A47C84" w:rsidRPr="0071369A" w:rsidRDefault="00A47C84" w:rsidP="00A47C84">
      <w:pPr>
        <w:rPr>
          <w:rFonts w:cstheme="minorHAnsi"/>
        </w:rPr>
        <w:sectPr w:rsidR="00A47C84" w:rsidRPr="0071369A" w:rsidSect="004F6186">
          <w:footerReference w:type="default" r:id="rId9"/>
          <w:pgSz w:w="12240" w:h="15840"/>
          <w:pgMar w:top="1440" w:right="1440" w:bottom="1440" w:left="1440" w:header="720" w:footer="720" w:gutter="0"/>
          <w:cols w:space="720"/>
          <w:docGrid w:linePitch="360"/>
        </w:sectPr>
      </w:pPr>
    </w:p>
    <w:p w:rsidR="00D72181" w:rsidRDefault="00D72181" w:rsidP="00D76FA4">
      <w:pPr>
        <w:rPr>
          <w:rFonts w:cstheme="minorHAnsi"/>
          <w:b/>
        </w:rPr>
      </w:pPr>
      <w:r w:rsidRPr="0030698F">
        <w:rPr>
          <w:rFonts w:cstheme="minorHAnsi"/>
          <w:b/>
        </w:rPr>
        <w:t>Attendees:</w:t>
      </w:r>
    </w:p>
    <w:p w:rsidR="007A715C" w:rsidRPr="0030698F" w:rsidRDefault="00A41784" w:rsidP="00D76FA4">
      <w:pPr>
        <w:rPr>
          <w:rFonts w:cstheme="minorHAnsi"/>
        </w:rPr>
      </w:pPr>
      <w:r w:rsidRPr="0030698F">
        <w:rPr>
          <w:rFonts w:cstheme="minorHAnsi"/>
        </w:rPr>
        <w:t xml:space="preserve">Jessica </w:t>
      </w:r>
      <w:proofErr w:type="spellStart"/>
      <w:r w:rsidRPr="0030698F">
        <w:rPr>
          <w:rFonts w:cstheme="minorHAnsi"/>
        </w:rPr>
        <w:t>McClaws</w:t>
      </w:r>
      <w:proofErr w:type="spellEnd"/>
      <w:r w:rsidRPr="0030698F">
        <w:rPr>
          <w:rFonts w:cstheme="minorHAnsi"/>
        </w:rPr>
        <w:t>, EWEB</w:t>
      </w:r>
    </w:p>
    <w:p w:rsidR="00A41784" w:rsidRPr="0030698F" w:rsidRDefault="00A41784" w:rsidP="00D76FA4">
      <w:pPr>
        <w:rPr>
          <w:rFonts w:cstheme="minorHAnsi"/>
        </w:rPr>
      </w:pPr>
      <w:r w:rsidRPr="0030698F">
        <w:rPr>
          <w:rFonts w:cstheme="minorHAnsi"/>
        </w:rPr>
        <w:t>Diane Robertson, Flathead</w:t>
      </w:r>
    </w:p>
    <w:p w:rsidR="00A41784" w:rsidRPr="0030698F" w:rsidRDefault="00A41784" w:rsidP="00D76FA4">
      <w:pPr>
        <w:rPr>
          <w:rFonts w:cstheme="minorHAnsi"/>
        </w:rPr>
      </w:pPr>
      <w:r w:rsidRPr="0030698F">
        <w:rPr>
          <w:rFonts w:cstheme="minorHAnsi"/>
        </w:rPr>
        <w:t>Eric Miller, Benton REA</w:t>
      </w:r>
    </w:p>
    <w:p w:rsidR="00A41784" w:rsidRPr="0030698F" w:rsidRDefault="00A41784" w:rsidP="00D76FA4">
      <w:pPr>
        <w:rPr>
          <w:rFonts w:cstheme="minorHAnsi"/>
        </w:rPr>
      </w:pPr>
      <w:r w:rsidRPr="0030698F">
        <w:rPr>
          <w:rFonts w:cstheme="minorHAnsi"/>
        </w:rPr>
        <w:t>Van Ashton, City of Idaho Falls</w:t>
      </w:r>
    </w:p>
    <w:p w:rsidR="00A41784" w:rsidRPr="0030698F" w:rsidRDefault="00A41784" w:rsidP="00D76FA4">
      <w:pPr>
        <w:rPr>
          <w:rFonts w:cstheme="minorHAnsi"/>
        </w:rPr>
      </w:pPr>
      <w:r w:rsidRPr="0030698F">
        <w:rPr>
          <w:rFonts w:cstheme="minorHAnsi"/>
        </w:rPr>
        <w:t>Vic Hubbard, Franklin PUD</w:t>
      </w:r>
    </w:p>
    <w:p w:rsidR="005D59ED" w:rsidRPr="0030698F" w:rsidRDefault="005D59ED" w:rsidP="00D76FA4">
      <w:pPr>
        <w:rPr>
          <w:rFonts w:cstheme="minorHAnsi"/>
        </w:rPr>
      </w:pPr>
      <w:r w:rsidRPr="0030698F">
        <w:rPr>
          <w:rFonts w:cstheme="minorHAnsi"/>
        </w:rPr>
        <w:t>Jeff Stafford, Tacoma</w:t>
      </w:r>
    </w:p>
    <w:p w:rsidR="00A41784" w:rsidRPr="0030698F" w:rsidRDefault="00A41784" w:rsidP="00D76FA4">
      <w:pPr>
        <w:rPr>
          <w:rFonts w:cstheme="minorHAnsi"/>
        </w:rPr>
      </w:pPr>
      <w:r w:rsidRPr="0030698F">
        <w:rPr>
          <w:rFonts w:cstheme="minorHAnsi"/>
        </w:rPr>
        <w:t xml:space="preserve">Debbie </w:t>
      </w:r>
      <w:proofErr w:type="spellStart"/>
      <w:r w:rsidRPr="0030698F">
        <w:rPr>
          <w:rFonts w:cstheme="minorHAnsi"/>
        </w:rPr>
        <w:t>DePetris</w:t>
      </w:r>
      <w:proofErr w:type="spellEnd"/>
      <w:r w:rsidRPr="0030698F">
        <w:rPr>
          <w:rFonts w:cstheme="minorHAnsi"/>
        </w:rPr>
        <w:t>, Clark</w:t>
      </w:r>
    </w:p>
    <w:p w:rsidR="00A41784" w:rsidRPr="0030698F" w:rsidRDefault="00A41784" w:rsidP="00D76FA4">
      <w:pPr>
        <w:rPr>
          <w:rFonts w:cstheme="minorHAnsi"/>
        </w:rPr>
      </w:pPr>
      <w:r w:rsidRPr="0030698F">
        <w:rPr>
          <w:rFonts w:cstheme="minorHAnsi"/>
        </w:rPr>
        <w:t xml:space="preserve">Eugene </w:t>
      </w:r>
      <w:proofErr w:type="spellStart"/>
      <w:r w:rsidRPr="0030698F">
        <w:rPr>
          <w:rFonts w:cstheme="minorHAnsi"/>
        </w:rPr>
        <w:t>Rosolie</w:t>
      </w:r>
      <w:proofErr w:type="spellEnd"/>
      <w:r w:rsidRPr="0030698F">
        <w:rPr>
          <w:rFonts w:cstheme="minorHAnsi"/>
        </w:rPr>
        <w:t>, Cowlitz PUD</w:t>
      </w:r>
    </w:p>
    <w:p w:rsidR="001E3D5D" w:rsidRDefault="00A41784" w:rsidP="00D76FA4">
      <w:pPr>
        <w:rPr>
          <w:rFonts w:cstheme="minorHAnsi"/>
        </w:rPr>
      </w:pPr>
      <w:r w:rsidRPr="0030698F">
        <w:rPr>
          <w:rFonts w:cstheme="minorHAnsi"/>
        </w:rPr>
        <w:t>David Jackson</w:t>
      </w:r>
      <w:r w:rsidR="006E2E6E">
        <w:rPr>
          <w:rFonts w:cstheme="minorHAnsi"/>
        </w:rPr>
        <w:t>, Lockheed Martin</w:t>
      </w:r>
    </w:p>
    <w:p w:rsidR="00A41784" w:rsidRDefault="0099118A" w:rsidP="00D76FA4">
      <w:pPr>
        <w:rPr>
          <w:rFonts w:cstheme="minorHAnsi"/>
        </w:rPr>
      </w:pPr>
      <w:r>
        <w:rPr>
          <w:rFonts w:cstheme="minorHAnsi"/>
        </w:rPr>
        <w:t>Margaret Ryan</w:t>
      </w:r>
      <w:r w:rsidR="001E3D5D">
        <w:rPr>
          <w:rFonts w:cstheme="minorHAnsi"/>
        </w:rPr>
        <w:t>, PNGC</w:t>
      </w:r>
    </w:p>
    <w:p w:rsidR="0099118A" w:rsidRDefault="0099118A" w:rsidP="00D76FA4">
      <w:pPr>
        <w:rPr>
          <w:rFonts w:cstheme="minorHAnsi"/>
        </w:rPr>
      </w:pPr>
      <w:r>
        <w:rPr>
          <w:rFonts w:cstheme="minorHAnsi"/>
        </w:rPr>
        <w:t>Jim Dolan, Pacific</w:t>
      </w:r>
    </w:p>
    <w:p w:rsidR="0099118A" w:rsidRPr="0030698F" w:rsidRDefault="0099118A" w:rsidP="00D76FA4">
      <w:pPr>
        <w:rPr>
          <w:rFonts w:cstheme="minorHAnsi"/>
        </w:rPr>
      </w:pPr>
    </w:p>
    <w:p w:rsidR="00326543" w:rsidRPr="00B434E1" w:rsidRDefault="00326543" w:rsidP="00D76FA4">
      <w:pPr>
        <w:rPr>
          <w:rFonts w:cstheme="minorHAnsi"/>
          <w:b/>
        </w:rPr>
      </w:pPr>
      <w:r w:rsidRPr="00B434E1">
        <w:rPr>
          <w:rFonts w:cstheme="minorHAnsi"/>
          <w:b/>
        </w:rPr>
        <w:t>BPA Attendees:</w:t>
      </w:r>
    </w:p>
    <w:p w:rsidR="00A41784" w:rsidRPr="0030698F" w:rsidRDefault="00326543" w:rsidP="00D76FA4">
      <w:pPr>
        <w:rPr>
          <w:rFonts w:cstheme="minorHAnsi"/>
        </w:rPr>
      </w:pPr>
      <w:r w:rsidRPr="0030698F">
        <w:rPr>
          <w:rFonts w:cstheme="minorHAnsi"/>
        </w:rPr>
        <w:t>Matt Tidwell</w:t>
      </w:r>
    </w:p>
    <w:p w:rsidR="00A41784" w:rsidRPr="0030698F" w:rsidRDefault="00A41784" w:rsidP="00D76FA4">
      <w:pPr>
        <w:rPr>
          <w:rFonts w:cstheme="minorHAnsi"/>
        </w:rPr>
      </w:pPr>
      <w:r w:rsidRPr="0030698F">
        <w:rPr>
          <w:rFonts w:cstheme="minorHAnsi"/>
        </w:rPr>
        <w:t>Summer Goodwin</w:t>
      </w:r>
    </w:p>
    <w:p w:rsidR="004315AB" w:rsidRDefault="00A41784" w:rsidP="00D76FA4">
      <w:pPr>
        <w:rPr>
          <w:rFonts w:cstheme="minorHAnsi"/>
          <w:b/>
        </w:rPr>
      </w:pPr>
      <w:r w:rsidRPr="0030698F">
        <w:rPr>
          <w:rFonts w:cstheme="minorHAnsi"/>
        </w:rPr>
        <w:t>Kim Thompson</w:t>
      </w:r>
      <w:r w:rsidR="00326543" w:rsidRPr="0030698F">
        <w:rPr>
          <w:rFonts w:cstheme="minorHAnsi"/>
        </w:rPr>
        <w:t xml:space="preserve"> </w:t>
      </w:r>
    </w:p>
    <w:p w:rsidR="005204BD" w:rsidRDefault="005204BD" w:rsidP="00D76FA4">
      <w:pPr>
        <w:rPr>
          <w:rFonts w:cstheme="minorHAnsi"/>
        </w:rPr>
      </w:pPr>
      <w:r w:rsidRPr="0071369A">
        <w:rPr>
          <w:rFonts w:cstheme="minorHAnsi"/>
        </w:rPr>
        <w:t>Josh Warner</w:t>
      </w:r>
    </w:p>
    <w:p w:rsidR="00EB3C32" w:rsidRPr="0071369A" w:rsidRDefault="00EB3C32" w:rsidP="00D76FA4">
      <w:pPr>
        <w:rPr>
          <w:rFonts w:cstheme="minorHAnsi"/>
        </w:rPr>
        <w:sectPr w:rsidR="00EB3C32" w:rsidRPr="0071369A" w:rsidSect="00B434E1">
          <w:type w:val="continuous"/>
          <w:pgSz w:w="12240" w:h="15840"/>
          <w:pgMar w:top="1440" w:right="1440" w:bottom="1440" w:left="1440" w:header="720" w:footer="720" w:gutter="0"/>
          <w:cols w:num="2" w:space="720"/>
          <w:docGrid w:linePitch="360"/>
        </w:sectPr>
      </w:pPr>
      <w:r>
        <w:rPr>
          <w:rFonts w:cstheme="minorHAnsi"/>
        </w:rPr>
        <w:t>Darby Collins</w:t>
      </w:r>
    </w:p>
    <w:p w:rsidR="00A41784" w:rsidRDefault="00A41784" w:rsidP="00D76FA4">
      <w:pPr>
        <w:rPr>
          <w:rFonts w:cstheme="minorHAnsi"/>
          <w:b/>
        </w:rPr>
      </w:pPr>
    </w:p>
    <w:p w:rsidR="00870692" w:rsidRPr="00D624AA" w:rsidRDefault="00870692" w:rsidP="00D76FA4">
      <w:pPr>
        <w:rPr>
          <w:rFonts w:cstheme="minorHAnsi"/>
          <w:vertAlign w:val="superscript"/>
        </w:rPr>
      </w:pPr>
      <w:r>
        <w:rPr>
          <w:rFonts w:cstheme="minorHAnsi"/>
        </w:rPr>
        <w:t>Meeting Notes:</w:t>
      </w:r>
      <w:r>
        <w:rPr>
          <w:rFonts w:cstheme="minorHAnsi"/>
          <w:vertAlign w:val="superscript"/>
        </w:rPr>
        <w:t>1</w:t>
      </w:r>
    </w:p>
    <w:p w:rsidR="00D76FA4" w:rsidRPr="0099118A" w:rsidRDefault="00D76FA4" w:rsidP="00D76FA4">
      <w:pPr>
        <w:pStyle w:val="ListParagraph"/>
        <w:numPr>
          <w:ilvl w:val="0"/>
          <w:numId w:val="1"/>
        </w:numPr>
        <w:rPr>
          <w:rFonts w:cstheme="minorHAnsi"/>
        </w:rPr>
      </w:pPr>
      <w:r w:rsidRPr="0030698F">
        <w:rPr>
          <w:rFonts w:cstheme="minorHAnsi"/>
          <w:b/>
        </w:rPr>
        <w:t>Welcome and Roll Call</w:t>
      </w:r>
    </w:p>
    <w:p w:rsidR="0099118A" w:rsidRPr="0099118A" w:rsidRDefault="0099118A" w:rsidP="00D76FA4">
      <w:pPr>
        <w:pStyle w:val="ListParagraph"/>
        <w:numPr>
          <w:ilvl w:val="0"/>
          <w:numId w:val="1"/>
        </w:numPr>
        <w:rPr>
          <w:rFonts w:cstheme="minorHAnsi"/>
        </w:rPr>
      </w:pPr>
      <w:r>
        <w:rPr>
          <w:rFonts w:cstheme="minorHAnsi"/>
          <w:b/>
        </w:rPr>
        <w:t>Review of agenda</w:t>
      </w:r>
    </w:p>
    <w:p w:rsidR="0099118A" w:rsidRPr="0099118A" w:rsidRDefault="0099118A" w:rsidP="00D76FA4">
      <w:pPr>
        <w:pStyle w:val="ListParagraph"/>
        <w:numPr>
          <w:ilvl w:val="0"/>
          <w:numId w:val="1"/>
        </w:numPr>
        <w:rPr>
          <w:rFonts w:cstheme="minorHAnsi"/>
        </w:rPr>
      </w:pPr>
      <w:r>
        <w:rPr>
          <w:rFonts w:cstheme="minorHAnsi"/>
          <w:b/>
        </w:rPr>
        <w:t>Overview of progress to date</w:t>
      </w:r>
      <w:r w:rsidR="000177BC">
        <w:rPr>
          <w:rFonts w:cstheme="minorHAnsi"/>
          <w:b/>
        </w:rPr>
        <w:t xml:space="preserve"> </w:t>
      </w:r>
    </w:p>
    <w:p w:rsidR="0099118A" w:rsidRPr="000177BC" w:rsidRDefault="000177BC" w:rsidP="00D76FA4">
      <w:pPr>
        <w:pStyle w:val="ListParagraph"/>
        <w:numPr>
          <w:ilvl w:val="0"/>
          <w:numId w:val="1"/>
        </w:numPr>
        <w:rPr>
          <w:rFonts w:cstheme="minorHAnsi"/>
        </w:rPr>
      </w:pPr>
      <w:r>
        <w:rPr>
          <w:rFonts w:cstheme="minorHAnsi"/>
          <w:b/>
        </w:rPr>
        <w:t>Review of action items</w:t>
      </w:r>
    </w:p>
    <w:p w:rsidR="000177BC" w:rsidRDefault="000177BC" w:rsidP="000177BC">
      <w:pPr>
        <w:pStyle w:val="ListParagraph"/>
        <w:numPr>
          <w:ilvl w:val="1"/>
          <w:numId w:val="1"/>
        </w:numPr>
        <w:rPr>
          <w:rFonts w:cstheme="minorHAnsi"/>
        </w:rPr>
      </w:pPr>
      <w:r>
        <w:rPr>
          <w:rFonts w:cstheme="minorHAnsi"/>
          <w:b/>
        </w:rPr>
        <w:t xml:space="preserve">Mary: </w:t>
      </w:r>
      <w:r>
        <w:rPr>
          <w:rFonts w:cstheme="minorHAnsi"/>
        </w:rPr>
        <w:t xml:space="preserve">regarding the hockey stick, many utilities that self-fund report BPA savings earlier in the rate period to make sure all BPA funds are used. </w:t>
      </w:r>
      <w:r w:rsidR="00BA5460">
        <w:rPr>
          <w:rFonts w:cstheme="minorHAnsi"/>
        </w:rPr>
        <w:t xml:space="preserve">Deemed measures are fairly level from month to month.  </w:t>
      </w:r>
      <w:r>
        <w:rPr>
          <w:rFonts w:cstheme="minorHAnsi"/>
        </w:rPr>
        <w:t xml:space="preserve">Then we might help generate a little bit </w:t>
      </w:r>
      <w:r w:rsidR="003F2305">
        <w:rPr>
          <w:rFonts w:cstheme="minorHAnsi"/>
        </w:rPr>
        <w:t xml:space="preserve">of an uptick </w:t>
      </w:r>
      <w:r>
        <w:rPr>
          <w:rFonts w:cstheme="minorHAnsi"/>
        </w:rPr>
        <w:t xml:space="preserve">at the end of the rate period. We could report fairly routinely and give forecasting to help with the hockey stick. </w:t>
      </w:r>
    </w:p>
    <w:p w:rsidR="000177BC" w:rsidRDefault="00BB4291" w:rsidP="000177BC">
      <w:pPr>
        <w:pStyle w:val="ListParagraph"/>
        <w:numPr>
          <w:ilvl w:val="1"/>
          <w:numId w:val="1"/>
        </w:numPr>
        <w:rPr>
          <w:rFonts w:cstheme="minorHAnsi"/>
        </w:rPr>
      </w:pPr>
      <w:r>
        <w:rPr>
          <w:rFonts w:cstheme="minorHAnsi"/>
          <w:b/>
        </w:rPr>
        <w:t>Person 1</w:t>
      </w:r>
      <w:r w:rsidR="000177BC">
        <w:rPr>
          <w:rFonts w:cstheme="minorHAnsi"/>
          <w:b/>
        </w:rPr>
        <w:t>:</w:t>
      </w:r>
      <w:r w:rsidR="000177BC">
        <w:rPr>
          <w:rFonts w:cstheme="minorHAnsi"/>
        </w:rPr>
        <w:t xml:space="preserve"> ours is a combination. We wanted to report those savings that had the highest cost/benefit as self-funded.</w:t>
      </w:r>
    </w:p>
    <w:p w:rsidR="000177BC" w:rsidRDefault="00BB4291" w:rsidP="000177BC">
      <w:pPr>
        <w:pStyle w:val="ListParagraph"/>
        <w:numPr>
          <w:ilvl w:val="1"/>
          <w:numId w:val="1"/>
        </w:numPr>
        <w:rPr>
          <w:rFonts w:cstheme="minorHAnsi"/>
        </w:rPr>
      </w:pPr>
      <w:r>
        <w:rPr>
          <w:rFonts w:cstheme="minorHAnsi"/>
          <w:b/>
        </w:rPr>
        <w:t>Person 2</w:t>
      </w:r>
      <w:r w:rsidR="000177BC">
        <w:rPr>
          <w:rFonts w:cstheme="minorHAnsi"/>
          <w:b/>
        </w:rPr>
        <w:t>:</w:t>
      </w:r>
      <w:r w:rsidR="000177BC">
        <w:rPr>
          <w:rFonts w:cstheme="minorHAnsi"/>
        </w:rPr>
        <w:t xml:space="preserve"> we had </w:t>
      </w:r>
      <w:r w:rsidR="00DD1118">
        <w:rPr>
          <w:rFonts w:cstheme="minorHAnsi"/>
        </w:rPr>
        <w:t xml:space="preserve">custom </w:t>
      </w:r>
      <w:r w:rsidR="000177BC">
        <w:rPr>
          <w:rFonts w:cstheme="minorHAnsi"/>
        </w:rPr>
        <w:t xml:space="preserve">projects that came in at the end </w:t>
      </w:r>
      <w:r w:rsidR="00DD1118">
        <w:rPr>
          <w:rFonts w:cstheme="minorHAnsi"/>
        </w:rPr>
        <w:t>as well as</w:t>
      </w:r>
      <w:r w:rsidR="000177BC">
        <w:rPr>
          <w:rFonts w:cstheme="minorHAnsi"/>
        </w:rPr>
        <w:t xml:space="preserve"> self-funded savings</w:t>
      </w:r>
      <w:r w:rsidR="00DD1118">
        <w:rPr>
          <w:rFonts w:cstheme="minorHAnsi"/>
        </w:rPr>
        <w:t xml:space="preserve"> right at the end</w:t>
      </w:r>
      <w:r w:rsidR="000177BC">
        <w:rPr>
          <w:rFonts w:cstheme="minorHAnsi"/>
        </w:rPr>
        <w:t>.</w:t>
      </w:r>
    </w:p>
    <w:p w:rsidR="006B18CB" w:rsidRDefault="00BB4291" w:rsidP="000177BC">
      <w:pPr>
        <w:pStyle w:val="ListParagraph"/>
        <w:numPr>
          <w:ilvl w:val="1"/>
          <w:numId w:val="1"/>
        </w:numPr>
        <w:rPr>
          <w:rFonts w:cstheme="minorHAnsi"/>
        </w:rPr>
      </w:pPr>
      <w:r>
        <w:rPr>
          <w:rFonts w:cstheme="minorHAnsi"/>
          <w:b/>
        </w:rPr>
        <w:t>Person 3</w:t>
      </w:r>
      <w:r w:rsidR="000177BC">
        <w:rPr>
          <w:rFonts w:cstheme="minorHAnsi"/>
          <w:b/>
        </w:rPr>
        <w:t>:</w:t>
      </w:r>
      <w:r w:rsidR="000177BC">
        <w:rPr>
          <w:rFonts w:cstheme="minorHAnsi"/>
        </w:rPr>
        <w:t xml:space="preserve"> since we report monthly, any kind of hockey stick would be due to large industrial projects since they tend to finish up at the end.</w:t>
      </w:r>
      <w:r w:rsidR="003F36F1">
        <w:rPr>
          <w:rFonts w:cstheme="minorHAnsi"/>
        </w:rPr>
        <w:t xml:space="preserve">  We held off on reporting self-funded.  </w:t>
      </w:r>
    </w:p>
    <w:p w:rsidR="003F36F1" w:rsidRDefault="00BB4291" w:rsidP="000177BC">
      <w:pPr>
        <w:pStyle w:val="ListParagraph"/>
        <w:numPr>
          <w:ilvl w:val="1"/>
          <w:numId w:val="1"/>
        </w:numPr>
        <w:rPr>
          <w:rFonts w:cstheme="minorHAnsi"/>
        </w:rPr>
      </w:pPr>
      <w:r>
        <w:rPr>
          <w:rFonts w:cstheme="minorHAnsi"/>
          <w:b/>
        </w:rPr>
        <w:t>Person 4</w:t>
      </w:r>
      <w:r w:rsidR="003F36F1">
        <w:rPr>
          <w:rFonts w:cstheme="minorHAnsi"/>
          <w:b/>
        </w:rPr>
        <w:t>:</w:t>
      </w:r>
      <w:r w:rsidR="003F36F1">
        <w:rPr>
          <w:rFonts w:cstheme="minorHAnsi"/>
        </w:rPr>
        <w:t xml:space="preserve"> we had Unassigned Account funding that became available and bilateral transfers.</w:t>
      </w:r>
    </w:p>
    <w:p w:rsidR="00E23109" w:rsidRDefault="00BB4291" w:rsidP="000177BC">
      <w:pPr>
        <w:pStyle w:val="ListParagraph"/>
        <w:numPr>
          <w:ilvl w:val="1"/>
          <w:numId w:val="1"/>
        </w:numPr>
        <w:rPr>
          <w:rFonts w:cstheme="minorHAnsi"/>
        </w:rPr>
      </w:pPr>
      <w:r>
        <w:rPr>
          <w:rFonts w:cstheme="minorHAnsi"/>
          <w:b/>
        </w:rPr>
        <w:t>Person 5</w:t>
      </w:r>
      <w:r w:rsidR="00E23109">
        <w:rPr>
          <w:rFonts w:cstheme="minorHAnsi"/>
          <w:b/>
        </w:rPr>
        <w:t>:</w:t>
      </w:r>
      <w:r w:rsidR="00E23109">
        <w:rPr>
          <w:rFonts w:cstheme="minorHAnsi"/>
        </w:rPr>
        <w:t xml:space="preserve"> we spend EEI early and when it runs out, it runs out – say in August.  </w:t>
      </w:r>
    </w:p>
    <w:p w:rsidR="00E23109" w:rsidRDefault="00BB4291" w:rsidP="000177BC">
      <w:pPr>
        <w:pStyle w:val="ListParagraph"/>
        <w:numPr>
          <w:ilvl w:val="1"/>
          <w:numId w:val="1"/>
        </w:numPr>
        <w:rPr>
          <w:rFonts w:cstheme="minorHAnsi"/>
        </w:rPr>
      </w:pPr>
      <w:r>
        <w:rPr>
          <w:rFonts w:cstheme="minorHAnsi"/>
          <w:b/>
        </w:rPr>
        <w:t>Person 1</w:t>
      </w:r>
      <w:r w:rsidR="00E23109">
        <w:rPr>
          <w:rFonts w:cstheme="minorHAnsi"/>
          <w:b/>
        </w:rPr>
        <w:t>:</w:t>
      </w:r>
      <w:r w:rsidR="00E23109">
        <w:rPr>
          <w:rFonts w:cstheme="minorHAnsi"/>
        </w:rPr>
        <w:t xml:space="preserve"> with Unassigned Account funds and bilateral transfers becoming available at the end of the rate period, this is a reason to </w:t>
      </w:r>
      <w:r w:rsidR="00742144">
        <w:rPr>
          <w:rFonts w:cstheme="minorHAnsi"/>
        </w:rPr>
        <w:t>wait to report</w:t>
      </w:r>
      <w:r w:rsidR="00E23109">
        <w:rPr>
          <w:rFonts w:cstheme="minorHAnsi"/>
        </w:rPr>
        <w:t xml:space="preserve"> self-funded projects.  </w:t>
      </w:r>
    </w:p>
    <w:p w:rsidR="003E3E15" w:rsidRDefault="00FD4C33" w:rsidP="000177BC">
      <w:pPr>
        <w:pStyle w:val="ListParagraph"/>
        <w:numPr>
          <w:ilvl w:val="1"/>
          <w:numId w:val="1"/>
        </w:numPr>
        <w:rPr>
          <w:rFonts w:cstheme="minorHAnsi"/>
        </w:rPr>
      </w:pPr>
      <w:r>
        <w:rPr>
          <w:rFonts w:cstheme="minorHAnsi"/>
          <w:b/>
        </w:rPr>
        <w:t>Person 7</w:t>
      </w:r>
      <w:r w:rsidR="006B18CB">
        <w:rPr>
          <w:rFonts w:cstheme="minorHAnsi"/>
          <w:b/>
        </w:rPr>
        <w:t>:</w:t>
      </w:r>
      <w:r w:rsidR="006B18CB">
        <w:rPr>
          <w:rFonts w:cstheme="minorHAnsi"/>
        </w:rPr>
        <w:t xml:space="preserve"> we typically would like to report on a monthly basis starting in the calenda</w:t>
      </w:r>
      <w:r w:rsidR="003E3E15">
        <w:rPr>
          <w:rFonts w:cstheme="minorHAnsi"/>
        </w:rPr>
        <w:t xml:space="preserve">r year. Last year we </w:t>
      </w:r>
      <w:r w:rsidR="008F0A1F">
        <w:rPr>
          <w:rFonts w:cstheme="minorHAnsi"/>
        </w:rPr>
        <w:t xml:space="preserve">had </w:t>
      </w:r>
      <w:r w:rsidR="00AB5ECE">
        <w:rPr>
          <w:rFonts w:cstheme="minorHAnsi"/>
        </w:rPr>
        <w:t xml:space="preserve">problems </w:t>
      </w:r>
      <w:r w:rsidR="006B18CB">
        <w:rPr>
          <w:rFonts w:cstheme="minorHAnsi"/>
        </w:rPr>
        <w:t xml:space="preserve">with our </w:t>
      </w:r>
      <w:r w:rsidR="003E3E15">
        <w:rPr>
          <w:rFonts w:cstheme="minorHAnsi"/>
        </w:rPr>
        <w:t xml:space="preserve">own </w:t>
      </w:r>
      <w:r w:rsidR="006B18CB">
        <w:rPr>
          <w:rFonts w:cstheme="minorHAnsi"/>
        </w:rPr>
        <w:t>reporting system</w:t>
      </w:r>
      <w:r w:rsidR="003E3E15">
        <w:rPr>
          <w:rFonts w:cstheme="minorHAnsi"/>
        </w:rPr>
        <w:t xml:space="preserve"> that added complications with reporting</w:t>
      </w:r>
      <w:r w:rsidR="006B18CB">
        <w:rPr>
          <w:rFonts w:cstheme="minorHAnsi"/>
        </w:rPr>
        <w:t>.</w:t>
      </w:r>
    </w:p>
    <w:p w:rsidR="0012319A" w:rsidRPr="0071369A" w:rsidRDefault="0012319A" w:rsidP="003E3E15">
      <w:pPr>
        <w:pStyle w:val="ListParagraph"/>
        <w:numPr>
          <w:ilvl w:val="0"/>
          <w:numId w:val="1"/>
        </w:numPr>
        <w:rPr>
          <w:rFonts w:cstheme="minorHAnsi"/>
        </w:rPr>
      </w:pPr>
      <w:r>
        <w:rPr>
          <w:rFonts w:cstheme="minorHAnsi"/>
          <w:b/>
        </w:rPr>
        <w:t>Issues 12 and 13 – timing of reporting of savings</w:t>
      </w:r>
    </w:p>
    <w:p w:rsidR="003E3E15" w:rsidRPr="003E3E15" w:rsidRDefault="003E3E15" w:rsidP="003E3E15">
      <w:pPr>
        <w:pStyle w:val="ListParagraph"/>
        <w:numPr>
          <w:ilvl w:val="0"/>
          <w:numId w:val="1"/>
        </w:numPr>
        <w:rPr>
          <w:rFonts w:cstheme="minorHAnsi"/>
        </w:rPr>
      </w:pPr>
      <w:r>
        <w:rPr>
          <w:rFonts w:cstheme="minorHAnsi"/>
          <w:b/>
        </w:rPr>
        <w:t xml:space="preserve">Review of </w:t>
      </w:r>
      <w:r w:rsidR="00AB5ECE">
        <w:rPr>
          <w:rFonts w:cstheme="minorHAnsi"/>
          <w:b/>
        </w:rPr>
        <w:t xml:space="preserve">Workgroup </w:t>
      </w:r>
      <w:r>
        <w:rPr>
          <w:rFonts w:cstheme="minorHAnsi"/>
          <w:b/>
        </w:rPr>
        <w:t xml:space="preserve">recommendations for </w:t>
      </w:r>
      <w:r w:rsidR="00414A4F">
        <w:rPr>
          <w:rFonts w:cstheme="minorHAnsi"/>
          <w:b/>
        </w:rPr>
        <w:t>reporting</w:t>
      </w:r>
      <w:r w:rsidR="00AB5ECE">
        <w:rPr>
          <w:rFonts w:cstheme="minorHAnsi"/>
          <w:b/>
        </w:rPr>
        <w:t xml:space="preserve"> savings and proposed BPA refinements</w:t>
      </w:r>
    </w:p>
    <w:p w:rsidR="00B25793" w:rsidRDefault="00B25793" w:rsidP="003E3E15">
      <w:pPr>
        <w:pStyle w:val="ListParagraph"/>
        <w:numPr>
          <w:ilvl w:val="1"/>
          <w:numId w:val="1"/>
        </w:numPr>
        <w:rPr>
          <w:rFonts w:cstheme="minorHAnsi"/>
        </w:rPr>
      </w:pPr>
      <w:r>
        <w:rPr>
          <w:rFonts w:cstheme="minorHAnsi"/>
          <w:b/>
        </w:rPr>
        <w:t>Mary:</w:t>
      </w:r>
      <w:r>
        <w:rPr>
          <w:rFonts w:cstheme="minorHAnsi"/>
          <w:b/>
          <w:i/>
        </w:rPr>
        <w:t xml:space="preserve"> </w:t>
      </w:r>
      <w:r>
        <w:rPr>
          <w:rFonts w:cstheme="minorHAnsi"/>
        </w:rPr>
        <w:t>is there any driver around the frequency from BPA’s perspective</w:t>
      </w:r>
      <w:r w:rsidR="001A12EA">
        <w:rPr>
          <w:rFonts w:cstheme="minorHAnsi"/>
        </w:rPr>
        <w:t xml:space="preserve">? </w:t>
      </w:r>
      <w:r>
        <w:rPr>
          <w:rFonts w:cstheme="minorHAnsi"/>
        </w:rPr>
        <w:t>We talked last time about budgeting for Congress. But do you also need to report internally, what need are we satisfying</w:t>
      </w:r>
      <w:r w:rsidR="00A231DC">
        <w:rPr>
          <w:rFonts w:cstheme="minorHAnsi"/>
        </w:rPr>
        <w:t>?</w:t>
      </w:r>
    </w:p>
    <w:p w:rsidR="00A231DC" w:rsidRDefault="00B25793" w:rsidP="003E3E15">
      <w:pPr>
        <w:pStyle w:val="ListParagraph"/>
        <w:numPr>
          <w:ilvl w:val="1"/>
          <w:numId w:val="1"/>
        </w:numPr>
        <w:rPr>
          <w:rFonts w:cstheme="minorHAnsi"/>
        </w:rPr>
      </w:pPr>
      <w:r>
        <w:rPr>
          <w:rFonts w:cstheme="minorHAnsi"/>
          <w:b/>
        </w:rPr>
        <w:t>Kim:</w:t>
      </w:r>
      <w:r>
        <w:rPr>
          <w:rFonts w:cstheme="minorHAnsi"/>
        </w:rPr>
        <w:t xml:space="preserve"> yes, we report internally on a monthly and quarterly basis and this culminates in an annual goal. </w:t>
      </w:r>
      <w:r w:rsidR="00A231DC">
        <w:rPr>
          <w:rFonts w:cstheme="minorHAnsi"/>
        </w:rPr>
        <w:t xml:space="preserve">In today’s world, we never know if savings are lagging or if reporting just hasn’t happened. We want to be able to better interpret our progress. </w:t>
      </w:r>
    </w:p>
    <w:p w:rsidR="000177BC" w:rsidRDefault="00A231DC" w:rsidP="003E3E15">
      <w:pPr>
        <w:pStyle w:val="ListParagraph"/>
        <w:numPr>
          <w:ilvl w:val="1"/>
          <w:numId w:val="1"/>
        </w:numPr>
        <w:rPr>
          <w:rFonts w:cstheme="minorHAnsi"/>
        </w:rPr>
      </w:pPr>
      <w:r>
        <w:rPr>
          <w:rFonts w:cstheme="minorHAnsi"/>
          <w:b/>
        </w:rPr>
        <w:t>Mary:</w:t>
      </w:r>
      <w:r>
        <w:rPr>
          <w:rFonts w:cstheme="minorHAnsi"/>
        </w:rPr>
        <w:t xml:space="preserve"> I’m wondering if any of the utilities would be interested in looking at the roll up of the savings toward the target so public power could monitor progress. </w:t>
      </w:r>
      <w:r w:rsidR="006B18CB">
        <w:rPr>
          <w:rFonts w:cstheme="minorHAnsi"/>
        </w:rPr>
        <w:t xml:space="preserve"> </w:t>
      </w:r>
      <w:r w:rsidR="000177BC">
        <w:rPr>
          <w:rFonts w:cstheme="minorHAnsi"/>
        </w:rPr>
        <w:t xml:space="preserve"> </w:t>
      </w:r>
    </w:p>
    <w:p w:rsidR="008F0A1F" w:rsidRDefault="006D0AE7" w:rsidP="003E3E15">
      <w:pPr>
        <w:pStyle w:val="ListParagraph"/>
        <w:numPr>
          <w:ilvl w:val="1"/>
          <w:numId w:val="1"/>
        </w:numPr>
        <w:rPr>
          <w:rFonts w:cstheme="minorHAnsi"/>
        </w:rPr>
      </w:pPr>
      <w:r>
        <w:rPr>
          <w:rFonts w:cstheme="minorHAnsi"/>
          <w:b/>
        </w:rPr>
        <w:t>Person 2</w:t>
      </w:r>
      <w:r w:rsidR="008F0A1F">
        <w:rPr>
          <w:rFonts w:cstheme="minorHAnsi"/>
          <w:b/>
        </w:rPr>
        <w:t>:</w:t>
      </w:r>
      <w:r w:rsidR="008F0A1F">
        <w:rPr>
          <w:rFonts w:cstheme="minorHAnsi"/>
        </w:rPr>
        <w:t xml:space="preserve"> on the internal report, what’s the important factor being looked at it? Is it budget or savings, or both?</w:t>
      </w:r>
    </w:p>
    <w:p w:rsidR="008F0A1F" w:rsidRDefault="008F0A1F" w:rsidP="003E3E15">
      <w:pPr>
        <w:pStyle w:val="ListParagraph"/>
        <w:numPr>
          <w:ilvl w:val="1"/>
          <w:numId w:val="1"/>
        </w:numPr>
        <w:rPr>
          <w:rFonts w:cstheme="minorHAnsi"/>
        </w:rPr>
      </w:pPr>
      <w:r>
        <w:rPr>
          <w:rFonts w:cstheme="minorHAnsi"/>
          <w:b/>
        </w:rPr>
        <w:t>Kim:</w:t>
      </w:r>
      <w:r>
        <w:rPr>
          <w:rFonts w:cstheme="minorHAnsi"/>
        </w:rPr>
        <w:t xml:space="preserve"> it’s both. Primarily, it’s kWh but we also report out on expenditures to date for budget management purposes. </w:t>
      </w:r>
    </w:p>
    <w:p w:rsidR="008F0A1F" w:rsidRDefault="006D0AE7" w:rsidP="003E3E15">
      <w:pPr>
        <w:pStyle w:val="ListParagraph"/>
        <w:numPr>
          <w:ilvl w:val="1"/>
          <w:numId w:val="1"/>
        </w:numPr>
        <w:rPr>
          <w:rFonts w:cstheme="minorHAnsi"/>
        </w:rPr>
      </w:pPr>
      <w:r>
        <w:rPr>
          <w:rFonts w:cstheme="minorHAnsi"/>
          <w:b/>
        </w:rPr>
        <w:t>Person 4</w:t>
      </w:r>
      <w:r w:rsidR="008F0A1F">
        <w:rPr>
          <w:rFonts w:cstheme="minorHAnsi"/>
          <w:b/>
        </w:rPr>
        <w:t>:</w:t>
      </w:r>
      <w:r w:rsidR="008F0A1F">
        <w:rPr>
          <w:rFonts w:cstheme="minorHAnsi"/>
        </w:rPr>
        <w:t xml:space="preserve"> we’ve talked about</w:t>
      </w:r>
      <w:r w:rsidR="00034075">
        <w:rPr>
          <w:rFonts w:cstheme="minorHAnsi"/>
        </w:rPr>
        <w:t xml:space="preserve"> the 20 largest utilities </w:t>
      </w:r>
      <w:r w:rsidR="00AE36B8">
        <w:rPr>
          <w:rFonts w:cstheme="minorHAnsi"/>
        </w:rPr>
        <w:t xml:space="preserve"> --</w:t>
      </w:r>
      <w:r w:rsidR="00034075">
        <w:rPr>
          <w:rFonts w:cstheme="minorHAnsi"/>
        </w:rPr>
        <w:t xml:space="preserve">what percentage of </w:t>
      </w:r>
      <w:r w:rsidR="00AE36B8">
        <w:rPr>
          <w:rFonts w:cstheme="minorHAnsi"/>
        </w:rPr>
        <w:t xml:space="preserve">load </w:t>
      </w:r>
      <w:r w:rsidR="00034075">
        <w:rPr>
          <w:rFonts w:cstheme="minorHAnsi"/>
        </w:rPr>
        <w:t>do those utilities represent</w:t>
      </w:r>
      <w:r w:rsidR="00AE36B8">
        <w:rPr>
          <w:rFonts w:cstheme="minorHAnsi"/>
        </w:rPr>
        <w:t>?  Are there thoughts of expanding the list?</w:t>
      </w:r>
    </w:p>
    <w:p w:rsidR="00034075" w:rsidRDefault="00034075" w:rsidP="003E3E15">
      <w:pPr>
        <w:pStyle w:val="ListParagraph"/>
        <w:numPr>
          <w:ilvl w:val="1"/>
          <w:numId w:val="1"/>
        </w:numPr>
        <w:rPr>
          <w:rFonts w:cstheme="minorHAnsi"/>
        </w:rPr>
      </w:pPr>
      <w:r>
        <w:rPr>
          <w:rFonts w:cstheme="minorHAnsi"/>
          <w:b/>
        </w:rPr>
        <w:t>Mark:</w:t>
      </w:r>
      <w:r>
        <w:rPr>
          <w:rFonts w:cstheme="minorHAnsi"/>
        </w:rPr>
        <w:t xml:space="preserve"> it’s about two-thirds. </w:t>
      </w:r>
    </w:p>
    <w:p w:rsidR="00034075" w:rsidRDefault="00034075" w:rsidP="003E3E15">
      <w:pPr>
        <w:pStyle w:val="ListParagraph"/>
        <w:numPr>
          <w:ilvl w:val="1"/>
          <w:numId w:val="1"/>
        </w:numPr>
        <w:rPr>
          <w:rFonts w:cstheme="minorHAnsi"/>
        </w:rPr>
      </w:pPr>
      <w:r>
        <w:rPr>
          <w:rFonts w:cstheme="minorHAnsi"/>
          <w:b/>
        </w:rPr>
        <w:t>Kim:</w:t>
      </w:r>
      <w:r>
        <w:rPr>
          <w:rFonts w:cstheme="minorHAnsi"/>
        </w:rPr>
        <w:t xml:space="preserve"> as we talk about what is requested and what is required, I’d like to hear input on the equity and fairness of exerting requirements/requests for only a subset of customers because I’ve also heard </w:t>
      </w:r>
      <w:r w:rsidR="002B31AB">
        <w:rPr>
          <w:rFonts w:cstheme="minorHAnsi"/>
        </w:rPr>
        <w:t>about bandwidth issues.</w:t>
      </w:r>
    </w:p>
    <w:p w:rsidR="002B31AB" w:rsidRDefault="00FD4C33" w:rsidP="003E3E15">
      <w:pPr>
        <w:pStyle w:val="ListParagraph"/>
        <w:numPr>
          <w:ilvl w:val="1"/>
          <w:numId w:val="1"/>
        </w:numPr>
        <w:rPr>
          <w:rFonts w:cstheme="minorHAnsi"/>
        </w:rPr>
      </w:pPr>
      <w:r>
        <w:rPr>
          <w:rFonts w:cstheme="minorHAnsi"/>
          <w:b/>
        </w:rPr>
        <w:t>Person 6</w:t>
      </w:r>
      <w:r w:rsidR="002B31AB">
        <w:rPr>
          <w:rFonts w:cstheme="minorHAnsi"/>
          <w:b/>
        </w:rPr>
        <w:t>:</w:t>
      </w:r>
      <w:r w:rsidR="002B31AB">
        <w:rPr>
          <w:rFonts w:cstheme="minorHAnsi"/>
        </w:rPr>
        <w:t xml:space="preserve"> if it’s going to be a requirement, it should be for all customers. But if it’s a best practice then that could be left as the largest 20 and you could treat customers differently.</w:t>
      </w:r>
    </w:p>
    <w:p w:rsidR="002B31AB" w:rsidRDefault="006D0AE7" w:rsidP="003E3E15">
      <w:pPr>
        <w:pStyle w:val="ListParagraph"/>
        <w:numPr>
          <w:ilvl w:val="1"/>
          <w:numId w:val="1"/>
        </w:numPr>
        <w:rPr>
          <w:rFonts w:cstheme="minorHAnsi"/>
        </w:rPr>
      </w:pPr>
      <w:r>
        <w:rPr>
          <w:rFonts w:cstheme="minorHAnsi"/>
          <w:b/>
        </w:rPr>
        <w:t>Person 3</w:t>
      </w:r>
      <w:r w:rsidR="002B31AB">
        <w:rPr>
          <w:rFonts w:cstheme="minorHAnsi"/>
          <w:b/>
        </w:rPr>
        <w:t>:</w:t>
      </w:r>
      <w:r w:rsidR="002B31AB">
        <w:rPr>
          <w:rFonts w:cstheme="minorHAnsi"/>
        </w:rPr>
        <w:t xml:space="preserve"> as long as we’re in IS2.0, I would be hard pressed to have the smallest customers report on a frequent basis. I see a phasing in of requirements. So the top 20 or 25 </w:t>
      </w:r>
      <w:r w:rsidR="00191F00">
        <w:rPr>
          <w:rFonts w:cstheme="minorHAnsi"/>
        </w:rPr>
        <w:t xml:space="preserve">to </w:t>
      </w:r>
      <w:r w:rsidR="002B31AB">
        <w:rPr>
          <w:rFonts w:cstheme="minorHAnsi"/>
        </w:rPr>
        <w:t>start</w:t>
      </w:r>
      <w:r w:rsidR="00191F00">
        <w:rPr>
          <w:rFonts w:cstheme="minorHAnsi"/>
        </w:rPr>
        <w:t>,</w:t>
      </w:r>
      <w:r w:rsidR="002B31AB">
        <w:rPr>
          <w:rFonts w:cstheme="minorHAnsi"/>
        </w:rPr>
        <w:t xml:space="preserve"> and then when NED comes in, everyone is responsible. </w:t>
      </w:r>
    </w:p>
    <w:p w:rsidR="005F52F2" w:rsidRDefault="006D0AE7" w:rsidP="003E3E15">
      <w:pPr>
        <w:pStyle w:val="ListParagraph"/>
        <w:numPr>
          <w:ilvl w:val="1"/>
          <w:numId w:val="1"/>
        </w:numPr>
        <w:rPr>
          <w:rFonts w:cstheme="minorHAnsi"/>
        </w:rPr>
      </w:pPr>
      <w:r>
        <w:rPr>
          <w:rFonts w:cstheme="minorHAnsi"/>
          <w:b/>
        </w:rPr>
        <w:t>Person 4</w:t>
      </w:r>
      <w:r w:rsidR="005F52F2">
        <w:rPr>
          <w:rFonts w:cstheme="minorHAnsi"/>
          <w:b/>
        </w:rPr>
        <w:t>:</w:t>
      </w:r>
      <w:r w:rsidR="005F52F2">
        <w:rPr>
          <w:rFonts w:cstheme="minorHAnsi"/>
        </w:rPr>
        <w:t xml:space="preserve"> is invoicing the same as reporting?</w:t>
      </w:r>
    </w:p>
    <w:p w:rsidR="005F52F2" w:rsidRDefault="005F52F2" w:rsidP="003E3E15">
      <w:pPr>
        <w:pStyle w:val="ListParagraph"/>
        <w:numPr>
          <w:ilvl w:val="1"/>
          <w:numId w:val="1"/>
        </w:numPr>
        <w:rPr>
          <w:rFonts w:cstheme="minorHAnsi"/>
        </w:rPr>
      </w:pPr>
      <w:r>
        <w:rPr>
          <w:rFonts w:cstheme="minorHAnsi"/>
          <w:b/>
        </w:rPr>
        <w:t>Kim:</w:t>
      </w:r>
      <w:r>
        <w:rPr>
          <w:rFonts w:cstheme="minorHAnsi"/>
        </w:rPr>
        <w:t xml:space="preserve"> yes, but it only covers BPA-funded savings and we’re looking for reporting of self-funded savings as well.</w:t>
      </w:r>
    </w:p>
    <w:p w:rsidR="005F52F2" w:rsidRDefault="005F52F2" w:rsidP="003E3E15">
      <w:pPr>
        <w:pStyle w:val="ListParagraph"/>
        <w:numPr>
          <w:ilvl w:val="1"/>
          <w:numId w:val="1"/>
        </w:numPr>
        <w:rPr>
          <w:rFonts w:cstheme="minorHAnsi"/>
        </w:rPr>
      </w:pPr>
      <w:r>
        <w:rPr>
          <w:rFonts w:cstheme="minorHAnsi"/>
          <w:b/>
        </w:rPr>
        <w:t>Mary:</w:t>
      </w:r>
      <w:r>
        <w:rPr>
          <w:rFonts w:cstheme="minorHAnsi"/>
        </w:rPr>
        <w:t xml:space="preserve"> </w:t>
      </w:r>
      <w:r w:rsidR="00430996">
        <w:rPr>
          <w:rFonts w:cstheme="minorHAnsi"/>
        </w:rPr>
        <w:t xml:space="preserve">I think we’re going to have to deal with the issue that </w:t>
      </w:r>
      <w:r w:rsidR="003F1E58">
        <w:rPr>
          <w:rFonts w:cstheme="minorHAnsi"/>
        </w:rPr>
        <w:t xml:space="preserve">once reported, </w:t>
      </w:r>
      <w:r w:rsidR="00430996">
        <w:rPr>
          <w:rFonts w:cstheme="minorHAnsi"/>
        </w:rPr>
        <w:t xml:space="preserve">you can’t change </w:t>
      </w:r>
      <w:r w:rsidR="003F1E58">
        <w:rPr>
          <w:rFonts w:cstheme="minorHAnsi"/>
        </w:rPr>
        <w:t xml:space="preserve">measures </w:t>
      </w:r>
      <w:r w:rsidR="00430996">
        <w:rPr>
          <w:rFonts w:cstheme="minorHAnsi"/>
        </w:rPr>
        <w:t xml:space="preserve">from self-funded to EEI. </w:t>
      </w:r>
    </w:p>
    <w:p w:rsidR="00430996" w:rsidRDefault="006D0AE7" w:rsidP="003E3E15">
      <w:pPr>
        <w:pStyle w:val="ListParagraph"/>
        <w:numPr>
          <w:ilvl w:val="1"/>
          <w:numId w:val="1"/>
        </w:numPr>
        <w:rPr>
          <w:rFonts w:cstheme="minorHAnsi"/>
        </w:rPr>
      </w:pPr>
      <w:r>
        <w:rPr>
          <w:rFonts w:cstheme="minorHAnsi"/>
          <w:b/>
        </w:rPr>
        <w:t>Person 3</w:t>
      </w:r>
      <w:r w:rsidR="00430996">
        <w:rPr>
          <w:rFonts w:cstheme="minorHAnsi"/>
          <w:b/>
        </w:rPr>
        <w:t>:</w:t>
      </w:r>
      <w:r w:rsidR="00430996">
        <w:rPr>
          <w:rFonts w:cstheme="minorHAnsi"/>
        </w:rPr>
        <w:t xml:space="preserve"> I have a hard time</w:t>
      </w:r>
      <w:r w:rsidR="0031414A">
        <w:rPr>
          <w:rFonts w:cstheme="minorHAnsi"/>
        </w:rPr>
        <w:t xml:space="preserve"> appreciating why a utility would originally select self-funded and then go back and change it to EEI-funded. </w:t>
      </w:r>
    </w:p>
    <w:p w:rsidR="0031414A" w:rsidRDefault="00FD4C33" w:rsidP="003E3E15">
      <w:pPr>
        <w:pStyle w:val="ListParagraph"/>
        <w:numPr>
          <w:ilvl w:val="1"/>
          <w:numId w:val="1"/>
        </w:numPr>
        <w:rPr>
          <w:rFonts w:cstheme="minorHAnsi"/>
        </w:rPr>
      </w:pPr>
      <w:r>
        <w:rPr>
          <w:rFonts w:cstheme="minorHAnsi"/>
          <w:b/>
        </w:rPr>
        <w:t>Person 6</w:t>
      </w:r>
      <w:r w:rsidR="0031414A">
        <w:rPr>
          <w:rFonts w:cstheme="minorHAnsi"/>
          <w:b/>
        </w:rPr>
        <w:t>:</w:t>
      </w:r>
      <w:r w:rsidR="0031414A">
        <w:rPr>
          <w:rFonts w:cstheme="minorHAnsi"/>
        </w:rPr>
        <w:t xml:space="preserve"> but if you don’t allow, you could force a utility to hold off on reporting until you know how everything was going to pan out.</w:t>
      </w:r>
    </w:p>
    <w:p w:rsidR="007F7FFE" w:rsidRDefault="006D0AE7" w:rsidP="003E3E15">
      <w:pPr>
        <w:pStyle w:val="ListParagraph"/>
        <w:numPr>
          <w:ilvl w:val="1"/>
          <w:numId w:val="1"/>
        </w:numPr>
        <w:rPr>
          <w:rFonts w:cstheme="minorHAnsi"/>
        </w:rPr>
      </w:pPr>
      <w:r>
        <w:rPr>
          <w:rFonts w:cstheme="minorHAnsi"/>
          <w:b/>
        </w:rPr>
        <w:t>Person 3</w:t>
      </w:r>
      <w:r w:rsidR="007F7FFE">
        <w:rPr>
          <w:rFonts w:cstheme="minorHAnsi"/>
          <w:b/>
        </w:rPr>
        <w:t>:</w:t>
      </w:r>
      <w:r w:rsidR="007F7FFE">
        <w:rPr>
          <w:rFonts w:cstheme="minorHAnsi"/>
        </w:rPr>
        <w:t xml:space="preserve"> we use EEI dollars first.</w:t>
      </w:r>
    </w:p>
    <w:p w:rsidR="0031414A" w:rsidRDefault="006D0AE7" w:rsidP="003E3E15">
      <w:pPr>
        <w:pStyle w:val="ListParagraph"/>
        <w:numPr>
          <w:ilvl w:val="1"/>
          <w:numId w:val="1"/>
        </w:numPr>
        <w:rPr>
          <w:rFonts w:cstheme="minorHAnsi"/>
        </w:rPr>
      </w:pPr>
      <w:r>
        <w:rPr>
          <w:rFonts w:cstheme="minorHAnsi"/>
          <w:b/>
        </w:rPr>
        <w:t>Person 1</w:t>
      </w:r>
      <w:r w:rsidR="0031414A">
        <w:rPr>
          <w:rFonts w:cstheme="minorHAnsi"/>
          <w:b/>
        </w:rPr>
        <w:t>:</w:t>
      </w:r>
      <w:r w:rsidR="0031414A">
        <w:rPr>
          <w:rFonts w:cstheme="minorHAnsi"/>
        </w:rPr>
        <w:t xml:space="preserve"> </w:t>
      </w:r>
      <w:r w:rsidR="007F7FFE">
        <w:rPr>
          <w:rFonts w:cstheme="minorHAnsi"/>
        </w:rPr>
        <w:t xml:space="preserve">we have a board directive to spend EEI dollars first.  </w:t>
      </w:r>
      <w:r w:rsidR="006B13C8">
        <w:rPr>
          <w:rFonts w:cstheme="minorHAnsi"/>
        </w:rPr>
        <w:t>W</w:t>
      </w:r>
      <w:r w:rsidR="0031414A">
        <w:rPr>
          <w:rFonts w:cstheme="minorHAnsi"/>
        </w:rPr>
        <w:t xml:space="preserve">e play within the system and my job is to spend the least amount of </w:t>
      </w:r>
      <w:r w:rsidR="006B13C8">
        <w:rPr>
          <w:rFonts w:cstheme="minorHAnsi"/>
        </w:rPr>
        <w:t xml:space="preserve">local rate-payer </w:t>
      </w:r>
      <w:r w:rsidR="0031414A">
        <w:rPr>
          <w:rFonts w:cstheme="minorHAnsi"/>
        </w:rPr>
        <w:t>self-funded dollars</w:t>
      </w:r>
      <w:r w:rsidR="006B13C8">
        <w:rPr>
          <w:rFonts w:cstheme="minorHAnsi"/>
        </w:rPr>
        <w:t>,</w:t>
      </w:r>
      <w:r w:rsidR="0031414A">
        <w:rPr>
          <w:rFonts w:cstheme="minorHAnsi"/>
        </w:rPr>
        <w:t xml:space="preserve"> and this is why we would hold on to projects until near the end. </w:t>
      </w:r>
    </w:p>
    <w:p w:rsidR="005C0B97" w:rsidRDefault="005C0B97" w:rsidP="003E3E15">
      <w:pPr>
        <w:pStyle w:val="ListParagraph"/>
        <w:numPr>
          <w:ilvl w:val="1"/>
          <w:numId w:val="1"/>
        </w:numPr>
        <w:rPr>
          <w:rFonts w:cstheme="minorHAnsi"/>
        </w:rPr>
      </w:pPr>
      <w:r>
        <w:rPr>
          <w:rFonts w:cstheme="minorHAnsi"/>
          <w:b/>
        </w:rPr>
        <w:t>Kim:</w:t>
      </w:r>
      <w:r>
        <w:rPr>
          <w:rFonts w:cstheme="minorHAnsi"/>
        </w:rPr>
        <w:t xml:space="preserve"> </w:t>
      </w:r>
      <w:r w:rsidR="00E9275D">
        <w:rPr>
          <w:rFonts w:cstheme="minorHAnsi"/>
        </w:rPr>
        <w:t xml:space="preserve">ideally, incremental funding to EEI would generate incremental savings, but what we’re hearing is that this isn’t the case. And allowing flexibility </w:t>
      </w:r>
      <w:r w:rsidR="00423629">
        <w:rPr>
          <w:rFonts w:cstheme="minorHAnsi"/>
        </w:rPr>
        <w:t xml:space="preserve">to change the funding source </w:t>
      </w:r>
      <w:r w:rsidR="00E9275D">
        <w:rPr>
          <w:rFonts w:cstheme="minorHAnsi"/>
        </w:rPr>
        <w:t xml:space="preserve">would </w:t>
      </w:r>
      <w:r w:rsidR="00D61BE7">
        <w:rPr>
          <w:rFonts w:cstheme="minorHAnsi"/>
        </w:rPr>
        <w:t>create issues with the reporting system and our confidence in the reporting</w:t>
      </w:r>
      <w:r w:rsidR="00E9275D">
        <w:rPr>
          <w:rFonts w:cstheme="minorHAnsi"/>
        </w:rPr>
        <w:t xml:space="preserve">. </w:t>
      </w:r>
    </w:p>
    <w:p w:rsidR="00D61BE7" w:rsidRDefault="00D61BE7" w:rsidP="003E3E15">
      <w:pPr>
        <w:pStyle w:val="ListParagraph"/>
        <w:numPr>
          <w:ilvl w:val="1"/>
          <w:numId w:val="1"/>
        </w:numPr>
        <w:rPr>
          <w:rFonts w:cstheme="minorHAnsi"/>
        </w:rPr>
      </w:pPr>
      <w:r>
        <w:rPr>
          <w:rFonts w:cstheme="minorHAnsi"/>
          <w:b/>
        </w:rPr>
        <w:t>Mary:</w:t>
      </w:r>
      <w:r>
        <w:rPr>
          <w:rFonts w:cstheme="minorHAnsi"/>
        </w:rPr>
        <w:t xml:space="preserve"> </w:t>
      </w:r>
      <w:r w:rsidR="00423629">
        <w:rPr>
          <w:rFonts w:cstheme="minorHAnsi"/>
        </w:rPr>
        <w:t xml:space="preserve">but we want to provide an incentive to report in a timely manner.  </w:t>
      </w:r>
    </w:p>
    <w:p w:rsidR="00E4651D" w:rsidRDefault="006D0AE7" w:rsidP="003E3E15">
      <w:pPr>
        <w:pStyle w:val="ListParagraph"/>
        <w:numPr>
          <w:ilvl w:val="1"/>
          <w:numId w:val="1"/>
        </w:numPr>
        <w:rPr>
          <w:rFonts w:cstheme="minorHAnsi"/>
        </w:rPr>
      </w:pPr>
      <w:r>
        <w:rPr>
          <w:rFonts w:cstheme="minorHAnsi"/>
          <w:b/>
        </w:rPr>
        <w:t>Person 1</w:t>
      </w:r>
      <w:r w:rsidR="00E4651D">
        <w:rPr>
          <w:rFonts w:cstheme="minorHAnsi"/>
          <w:b/>
        </w:rPr>
        <w:t>:</w:t>
      </w:r>
      <w:r w:rsidR="00E4651D">
        <w:rPr>
          <w:rFonts w:cstheme="minorHAnsi"/>
        </w:rPr>
        <w:t xml:space="preserve"> I would like to report what has been accomplished without having to report whether it’s EEI or self-funded. </w:t>
      </w:r>
    </w:p>
    <w:p w:rsidR="00E4651D" w:rsidRDefault="00E4651D" w:rsidP="003E3E15">
      <w:pPr>
        <w:pStyle w:val="ListParagraph"/>
        <w:numPr>
          <w:ilvl w:val="1"/>
          <w:numId w:val="1"/>
        </w:numPr>
        <w:rPr>
          <w:rFonts w:cstheme="minorHAnsi"/>
        </w:rPr>
      </w:pPr>
      <w:r>
        <w:rPr>
          <w:rFonts w:cstheme="minorHAnsi"/>
          <w:b/>
        </w:rPr>
        <w:t>Mary:</w:t>
      </w:r>
      <w:r>
        <w:rPr>
          <w:rFonts w:cstheme="minorHAnsi"/>
        </w:rPr>
        <w:t xml:space="preserve"> </w:t>
      </w:r>
      <w:r w:rsidR="00DC5003">
        <w:rPr>
          <w:rFonts w:cstheme="minorHAnsi"/>
        </w:rPr>
        <w:t xml:space="preserve">if </w:t>
      </w:r>
      <w:r>
        <w:rPr>
          <w:rFonts w:cstheme="minorHAnsi"/>
        </w:rPr>
        <w:t xml:space="preserve"> funding </w:t>
      </w:r>
      <w:r w:rsidR="00DC5003">
        <w:rPr>
          <w:rFonts w:cstheme="minorHAnsi"/>
        </w:rPr>
        <w:t>becomes</w:t>
      </w:r>
      <w:r>
        <w:rPr>
          <w:rFonts w:cstheme="minorHAnsi"/>
        </w:rPr>
        <w:t xml:space="preserve"> available a month or two before the end of the rate period, it’s not realistic to expect utilities to use the dollars on incremental savings</w:t>
      </w:r>
      <w:r w:rsidR="000C0962">
        <w:rPr>
          <w:rFonts w:cstheme="minorHAnsi"/>
        </w:rPr>
        <w:t xml:space="preserve"> for new projects</w:t>
      </w:r>
      <w:r>
        <w:rPr>
          <w:rFonts w:cstheme="minorHAnsi"/>
        </w:rPr>
        <w:t xml:space="preserve">. We want to make sure the funds are used and don’t go back to the general fund. </w:t>
      </w:r>
    </w:p>
    <w:p w:rsidR="00E4651D" w:rsidRDefault="006D0AE7" w:rsidP="003E3E15">
      <w:pPr>
        <w:pStyle w:val="ListParagraph"/>
        <w:numPr>
          <w:ilvl w:val="1"/>
          <w:numId w:val="1"/>
        </w:numPr>
        <w:rPr>
          <w:rFonts w:cstheme="minorHAnsi"/>
        </w:rPr>
      </w:pPr>
      <w:r>
        <w:rPr>
          <w:rFonts w:cstheme="minorHAnsi"/>
          <w:b/>
        </w:rPr>
        <w:t>Person 3</w:t>
      </w:r>
      <w:r w:rsidR="00E4651D">
        <w:rPr>
          <w:rFonts w:cstheme="minorHAnsi"/>
          <w:b/>
        </w:rPr>
        <w:t>:</w:t>
      </w:r>
      <w:r w:rsidR="00E4651D">
        <w:rPr>
          <w:rFonts w:cstheme="minorHAnsi"/>
        </w:rPr>
        <w:t xml:space="preserve"> we have reporting and forecasting</w:t>
      </w:r>
      <w:r w:rsidR="000C0962">
        <w:rPr>
          <w:rFonts w:cstheme="minorHAnsi"/>
        </w:rPr>
        <w:t xml:space="preserve"> of savings</w:t>
      </w:r>
      <w:r w:rsidR="00E4651D">
        <w:rPr>
          <w:rFonts w:cstheme="minorHAnsi"/>
        </w:rPr>
        <w:t>. If I’m holding back projects that I think are going to be self-funded, wouldn’t I report those in my forecast</w:t>
      </w:r>
      <w:r w:rsidR="000C0962">
        <w:rPr>
          <w:rFonts w:cstheme="minorHAnsi"/>
        </w:rPr>
        <w:t xml:space="preserve">? </w:t>
      </w:r>
      <w:r w:rsidR="00E4651D">
        <w:rPr>
          <w:rFonts w:cstheme="minorHAnsi"/>
        </w:rPr>
        <w:t xml:space="preserve">So BPA would have a view on what </w:t>
      </w:r>
      <w:r w:rsidR="00956E03">
        <w:rPr>
          <w:rFonts w:cstheme="minorHAnsi"/>
        </w:rPr>
        <w:t>is expected</w:t>
      </w:r>
      <w:r w:rsidR="00586F3F">
        <w:rPr>
          <w:rFonts w:cstheme="minorHAnsi"/>
        </w:rPr>
        <w:t xml:space="preserve"> to come in (regardless of savings source). </w:t>
      </w:r>
    </w:p>
    <w:p w:rsidR="00882E64" w:rsidRDefault="00882E64" w:rsidP="003E3E15">
      <w:pPr>
        <w:pStyle w:val="ListParagraph"/>
        <w:numPr>
          <w:ilvl w:val="1"/>
          <w:numId w:val="1"/>
        </w:numPr>
        <w:rPr>
          <w:rFonts w:cstheme="minorHAnsi"/>
        </w:rPr>
      </w:pPr>
      <w:r>
        <w:rPr>
          <w:rFonts w:cstheme="minorHAnsi"/>
          <w:b/>
        </w:rPr>
        <w:t>Kim:</w:t>
      </w:r>
      <w:r>
        <w:rPr>
          <w:rFonts w:cstheme="minorHAnsi"/>
        </w:rPr>
        <w:t xml:space="preserve"> we’re exploring some very interesting dynamics. </w:t>
      </w:r>
    </w:p>
    <w:p w:rsidR="00CD787C" w:rsidRPr="0071369A" w:rsidRDefault="00021054" w:rsidP="003E3E15">
      <w:pPr>
        <w:pStyle w:val="ListParagraph"/>
        <w:numPr>
          <w:ilvl w:val="1"/>
          <w:numId w:val="1"/>
        </w:numPr>
        <w:rPr>
          <w:rFonts w:cstheme="minorHAnsi"/>
        </w:rPr>
      </w:pPr>
      <w:r>
        <w:rPr>
          <w:rFonts w:cstheme="minorHAnsi"/>
          <w:b/>
        </w:rPr>
        <w:t xml:space="preserve">Mary: </w:t>
      </w:r>
      <w:r w:rsidRPr="0071369A">
        <w:rPr>
          <w:rFonts w:cstheme="minorHAnsi"/>
        </w:rPr>
        <w:t>the system is a roadblock -- need flexibility to shift between EEI and self-funding if we want accurate reporting.</w:t>
      </w:r>
      <w:r>
        <w:rPr>
          <w:rFonts w:cstheme="minorHAnsi"/>
          <w:b/>
        </w:rPr>
        <w:t xml:space="preserve">  </w:t>
      </w:r>
    </w:p>
    <w:p w:rsidR="00021054" w:rsidRPr="0071369A" w:rsidRDefault="006D0AE7" w:rsidP="003E3E15">
      <w:pPr>
        <w:pStyle w:val="ListParagraph"/>
        <w:numPr>
          <w:ilvl w:val="1"/>
          <w:numId w:val="1"/>
        </w:numPr>
        <w:rPr>
          <w:rFonts w:cstheme="minorHAnsi"/>
        </w:rPr>
      </w:pPr>
      <w:r>
        <w:rPr>
          <w:rFonts w:cstheme="minorHAnsi"/>
          <w:b/>
        </w:rPr>
        <w:t>Person 1</w:t>
      </w:r>
      <w:r w:rsidR="00021054">
        <w:rPr>
          <w:rFonts w:cstheme="minorHAnsi"/>
          <w:b/>
        </w:rPr>
        <w:t xml:space="preserve">: </w:t>
      </w:r>
      <w:r w:rsidR="00021054" w:rsidRPr="0071369A">
        <w:rPr>
          <w:rFonts w:cstheme="minorHAnsi"/>
        </w:rPr>
        <w:t>it will be more plug and play between NED and their database</w:t>
      </w:r>
      <w:r w:rsidR="00CF6DE2" w:rsidRPr="0071369A">
        <w:rPr>
          <w:rFonts w:cstheme="minorHAnsi"/>
        </w:rPr>
        <w:t xml:space="preserve"> – this could help with forecasting.</w:t>
      </w:r>
      <w:r w:rsidR="00CF6DE2">
        <w:rPr>
          <w:rFonts w:cstheme="minorHAnsi"/>
          <w:b/>
        </w:rPr>
        <w:t xml:space="preserve">  </w:t>
      </w:r>
    </w:p>
    <w:p w:rsidR="00CF6DE2" w:rsidRPr="0071369A" w:rsidRDefault="00CF6DE2" w:rsidP="003E3E15">
      <w:pPr>
        <w:pStyle w:val="ListParagraph"/>
        <w:numPr>
          <w:ilvl w:val="1"/>
          <w:numId w:val="1"/>
        </w:numPr>
        <w:rPr>
          <w:rFonts w:cstheme="minorHAnsi"/>
        </w:rPr>
      </w:pPr>
      <w:r>
        <w:rPr>
          <w:rFonts w:cstheme="minorHAnsi"/>
          <w:b/>
        </w:rPr>
        <w:t xml:space="preserve">Kim: </w:t>
      </w:r>
      <w:r w:rsidRPr="0071369A">
        <w:rPr>
          <w:rFonts w:cstheme="minorHAnsi"/>
        </w:rPr>
        <w:t>are utilities looking for flexibility just in shifting from self-funded to EEI-funded, or the other way as well?</w:t>
      </w:r>
      <w:r>
        <w:rPr>
          <w:rFonts w:cstheme="minorHAnsi"/>
          <w:b/>
        </w:rPr>
        <w:t xml:space="preserve"> </w:t>
      </w:r>
    </w:p>
    <w:p w:rsidR="00CF6DE2" w:rsidRPr="0071369A" w:rsidRDefault="00CF6DE2" w:rsidP="003E3E15">
      <w:pPr>
        <w:pStyle w:val="ListParagraph"/>
        <w:numPr>
          <w:ilvl w:val="1"/>
          <w:numId w:val="1"/>
        </w:numPr>
        <w:rPr>
          <w:rFonts w:cstheme="minorHAnsi"/>
        </w:rPr>
      </w:pPr>
      <w:r>
        <w:rPr>
          <w:rFonts w:cstheme="minorHAnsi"/>
          <w:b/>
        </w:rPr>
        <w:t xml:space="preserve">Kim: </w:t>
      </w:r>
      <w:r w:rsidRPr="0071369A">
        <w:rPr>
          <w:rFonts w:cstheme="minorHAnsi"/>
        </w:rPr>
        <w:t xml:space="preserve">we have to accrue expenditures.  </w:t>
      </w:r>
      <w:r w:rsidR="009D625E" w:rsidRPr="0071369A">
        <w:rPr>
          <w:rFonts w:cstheme="minorHAnsi"/>
        </w:rPr>
        <w:t>D</w:t>
      </w:r>
      <w:r w:rsidRPr="0071369A">
        <w:rPr>
          <w:rFonts w:cstheme="minorHAnsi"/>
        </w:rPr>
        <w:t xml:space="preserve">ifficult to know </w:t>
      </w:r>
      <w:r w:rsidR="009D625E" w:rsidRPr="0071369A">
        <w:rPr>
          <w:rFonts w:cstheme="minorHAnsi"/>
        </w:rPr>
        <w:t xml:space="preserve">what expenditures are </w:t>
      </w:r>
      <w:r w:rsidRPr="0071369A">
        <w:rPr>
          <w:rFonts w:cstheme="minorHAnsi"/>
        </w:rPr>
        <w:t xml:space="preserve">if </w:t>
      </w:r>
      <w:r w:rsidR="009D625E" w:rsidRPr="0071369A">
        <w:rPr>
          <w:rFonts w:cstheme="minorHAnsi"/>
        </w:rPr>
        <w:t xml:space="preserve">the </w:t>
      </w:r>
      <w:r w:rsidRPr="0071369A">
        <w:rPr>
          <w:rFonts w:cstheme="minorHAnsi"/>
        </w:rPr>
        <w:t xml:space="preserve">funding source is subject to change.  </w:t>
      </w:r>
      <w:r w:rsidR="009D625E" w:rsidRPr="0071369A">
        <w:rPr>
          <w:rFonts w:cstheme="minorHAnsi"/>
        </w:rPr>
        <w:t>There’s a potential for ‘improper payment’ of BPA funds with this flexibility.</w:t>
      </w:r>
      <w:r w:rsidR="009D625E">
        <w:rPr>
          <w:rFonts w:cstheme="minorHAnsi"/>
          <w:b/>
        </w:rPr>
        <w:t xml:space="preserve">  </w:t>
      </w:r>
    </w:p>
    <w:p w:rsidR="001A1CFA" w:rsidRPr="0071369A" w:rsidRDefault="006D0AE7" w:rsidP="003E3E15">
      <w:pPr>
        <w:pStyle w:val="ListParagraph"/>
        <w:numPr>
          <w:ilvl w:val="1"/>
          <w:numId w:val="1"/>
        </w:numPr>
        <w:rPr>
          <w:rFonts w:cstheme="minorHAnsi"/>
        </w:rPr>
      </w:pPr>
      <w:r>
        <w:rPr>
          <w:rFonts w:cstheme="minorHAnsi"/>
          <w:b/>
        </w:rPr>
        <w:t>Person 4</w:t>
      </w:r>
      <w:r w:rsidR="001A1CFA">
        <w:rPr>
          <w:rFonts w:cstheme="minorHAnsi"/>
          <w:b/>
        </w:rPr>
        <w:t xml:space="preserve">: </w:t>
      </w:r>
      <w:r w:rsidR="001A1CFA" w:rsidRPr="0071369A">
        <w:rPr>
          <w:rFonts w:cstheme="minorHAnsi"/>
        </w:rPr>
        <w:t>Not all utilities may take advantage of NED’s capabilities.</w:t>
      </w:r>
      <w:r w:rsidR="001A1CFA">
        <w:rPr>
          <w:rFonts w:cstheme="minorHAnsi"/>
          <w:b/>
        </w:rPr>
        <w:t xml:space="preserve">  </w:t>
      </w:r>
    </w:p>
    <w:p w:rsidR="003F5D8F" w:rsidRPr="0071369A" w:rsidRDefault="006D0AE7" w:rsidP="003E3E15">
      <w:pPr>
        <w:pStyle w:val="ListParagraph"/>
        <w:numPr>
          <w:ilvl w:val="1"/>
          <w:numId w:val="1"/>
        </w:numPr>
        <w:rPr>
          <w:rFonts w:cstheme="minorHAnsi"/>
        </w:rPr>
      </w:pPr>
      <w:r>
        <w:rPr>
          <w:rFonts w:cstheme="minorHAnsi"/>
          <w:b/>
        </w:rPr>
        <w:t>Person 3</w:t>
      </w:r>
      <w:r w:rsidR="003F5D8F">
        <w:rPr>
          <w:rFonts w:cstheme="minorHAnsi"/>
          <w:b/>
        </w:rPr>
        <w:t xml:space="preserve">: </w:t>
      </w:r>
      <w:r w:rsidR="003F5D8F" w:rsidRPr="0071369A">
        <w:rPr>
          <w:rFonts w:cstheme="minorHAnsi"/>
        </w:rPr>
        <w:t>not opposed to quarterly reporting.  If have a requirement, what’s the penalty?  People could report zero.</w:t>
      </w:r>
    </w:p>
    <w:p w:rsidR="003F5D8F" w:rsidRPr="0071369A" w:rsidRDefault="003F5D8F" w:rsidP="003E3E15">
      <w:pPr>
        <w:pStyle w:val="ListParagraph"/>
        <w:numPr>
          <w:ilvl w:val="1"/>
          <w:numId w:val="1"/>
        </w:numPr>
        <w:rPr>
          <w:rFonts w:cstheme="minorHAnsi"/>
        </w:rPr>
      </w:pPr>
      <w:r>
        <w:rPr>
          <w:rFonts w:cstheme="minorHAnsi"/>
          <w:b/>
        </w:rPr>
        <w:t xml:space="preserve">Kim: </w:t>
      </w:r>
      <w:r w:rsidRPr="0071369A">
        <w:rPr>
          <w:rFonts w:cstheme="minorHAnsi"/>
        </w:rPr>
        <w:t>the only way to enforce this would be to not allow savings to be reported after a certain window beyond the end of the quarter.  However, we want to minimize non-reportable savings.</w:t>
      </w:r>
      <w:r>
        <w:rPr>
          <w:rFonts w:cstheme="minorHAnsi"/>
          <w:b/>
        </w:rPr>
        <w:t xml:space="preserve">  </w:t>
      </w:r>
    </w:p>
    <w:p w:rsidR="00F17E23" w:rsidRPr="0071369A" w:rsidRDefault="00F17E23" w:rsidP="003E3E15">
      <w:pPr>
        <w:pStyle w:val="ListParagraph"/>
        <w:numPr>
          <w:ilvl w:val="1"/>
          <w:numId w:val="1"/>
        </w:numPr>
        <w:rPr>
          <w:rFonts w:cstheme="minorHAnsi"/>
        </w:rPr>
      </w:pPr>
      <w:r>
        <w:rPr>
          <w:rFonts w:cstheme="minorHAnsi"/>
          <w:b/>
        </w:rPr>
        <w:t xml:space="preserve">Mary: </w:t>
      </w:r>
      <w:r w:rsidRPr="0071369A">
        <w:rPr>
          <w:rFonts w:cstheme="minorHAnsi"/>
        </w:rPr>
        <w:t xml:space="preserve">who is getting Unassigned Account dollars? </w:t>
      </w:r>
    </w:p>
    <w:p w:rsidR="00F17E23" w:rsidRPr="0071369A" w:rsidRDefault="00F17E23" w:rsidP="003E3E15">
      <w:pPr>
        <w:pStyle w:val="ListParagraph"/>
        <w:numPr>
          <w:ilvl w:val="1"/>
          <w:numId w:val="1"/>
        </w:numPr>
        <w:rPr>
          <w:rFonts w:cstheme="minorHAnsi"/>
        </w:rPr>
      </w:pPr>
      <w:r>
        <w:rPr>
          <w:rFonts w:cstheme="minorHAnsi"/>
          <w:b/>
        </w:rPr>
        <w:t xml:space="preserve">Kim: </w:t>
      </w:r>
      <w:r w:rsidRPr="0071369A">
        <w:rPr>
          <w:rFonts w:cstheme="minorHAnsi"/>
        </w:rPr>
        <w:t xml:space="preserve">we’re transparent with the Unassigned Account, but </w:t>
      </w:r>
      <w:r w:rsidR="00382816">
        <w:rPr>
          <w:rFonts w:cstheme="minorHAnsi"/>
        </w:rPr>
        <w:t xml:space="preserve">it’s </w:t>
      </w:r>
      <w:r w:rsidRPr="0071369A">
        <w:rPr>
          <w:rFonts w:cstheme="minorHAnsi"/>
        </w:rPr>
        <w:t>not predictable.</w:t>
      </w:r>
      <w:r>
        <w:rPr>
          <w:rFonts w:cstheme="minorHAnsi"/>
          <w:b/>
        </w:rPr>
        <w:t xml:space="preserve">  </w:t>
      </w:r>
    </w:p>
    <w:p w:rsidR="001320A4" w:rsidRPr="00B75689" w:rsidRDefault="006D0AE7" w:rsidP="003E3E15">
      <w:pPr>
        <w:pStyle w:val="ListParagraph"/>
        <w:numPr>
          <w:ilvl w:val="1"/>
          <w:numId w:val="1"/>
        </w:numPr>
        <w:rPr>
          <w:rFonts w:cstheme="minorHAnsi"/>
        </w:rPr>
      </w:pPr>
      <w:r>
        <w:rPr>
          <w:rFonts w:cstheme="minorHAnsi"/>
          <w:b/>
        </w:rPr>
        <w:t>Person 3</w:t>
      </w:r>
      <w:r w:rsidR="001320A4">
        <w:rPr>
          <w:rFonts w:cstheme="minorHAnsi"/>
          <w:b/>
        </w:rPr>
        <w:t xml:space="preserve">: </w:t>
      </w:r>
      <w:r w:rsidR="001320A4" w:rsidRPr="0071369A">
        <w:rPr>
          <w:rFonts w:cstheme="minorHAnsi"/>
        </w:rPr>
        <w:t>Unassigned Account of $1.1 million was only 1% of EEI – not much.</w:t>
      </w:r>
      <w:r w:rsidR="001320A4">
        <w:rPr>
          <w:rFonts w:cstheme="minorHAnsi"/>
          <w:b/>
        </w:rPr>
        <w:t xml:space="preserve">  </w:t>
      </w:r>
    </w:p>
    <w:p w:rsidR="00B75689" w:rsidRDefault="006D0AE7" w:rsidP="003E3E15">
      <w:pPr>
        <w:pStyle w:val="ListParagraph"/>
        <w:numPr>
          <w:ilvl w:val="1"/>
          <w:numId w:val="1"/>
        </w:numPr>
        <w:rPr>
          <w:rFonts w:cstheme="minorHAnsi"/>
        </w:rPr>
      </w:pPr>
      <w:r>
        <w:rPr>
          <w:rFonts w:cstheme="minorHAnsi"/>
          <w:b/>
        </w:rPr>
        <w:t>Person 3</w:t>
      </w:r>
      <w:r w:rsidR="00B75689">
        <w:rPr>
          <w:rFonts w:cstheme="minorHAnsi"/>
          <w:b/>
        </w:rPr>
        <w:t xml:space="preserve">: </w:t>
      </w:r>
      <w:r w:rsidR="00B75689">
        <w:rPr>
          <w:rFonts w:cstheme="minorHAnsi"/>
        </w:rPr>
        <w:t>I see on the screen that we have an interim recommendation and then what we need is something more long term when we have NED.</w:t>
      </w:r>
    </w:p>
    <w:p w:rsidR="00B75689" w:rsidRDefault="00B75689" w:rsidP="003E3E15">
      <w:pPr>
        <w:pStyle w:val="ListParagraph"/>
        <w:numPr>
          <w:ilvl w:val="1"/>
          <w:numId w:val="1"/>
        </w:numPr>
        <w:rPr>
          <w:rFonts w:cstheme="minorHAnsi"/>
        </w:rPr>
      </w:pPr>
      <w:r>
        <w:rPr>
          <w:rFonts w:cstheme="minorHAnsi"/>
          <w:b/>
        </w:rPr>
        <w:t>Kim:</w:t>
      </w:r>
      <w:r>
        <w:rPr>
          <w:rFonts w:cstheme="minorHAnsi"/>
        </w:rPr>
        <w:t xml:space="preserve"> I’m hearing all kinds of reasons from customers that we shouldn’t expect quarterly reporting. </w:t>
      </w:r>
    </w:p>
    <w:p w:rsidR="00AF52D1" w:rsidRDefault="006D0AE7" w:rsidP="003E3E15">
      <w:pPr>
        <w:pStyle w:val="ListParagraph"/>
        <w:numPr>
          <w:ilvl w:val="1"/>
          <w:numId w:val="1"/>
        </w:numPr>
        <w:rPr>
          <w:rFonts w:cstheme="minorHAnsi"/>
        </w:rPr>
      </w:pPr>
      <w:r>
        <w:rPr>
          <w:rFonts w:cstheme="minorHAnsi"/>
          <w:b/>
        </w:rPr>
        <w:t>Person 3</w:t>
      </w:r>
      <w:r w:rsidR="00B75689">
        <w:rPr>
          <w:rFonts w:cstheme="minorHAnsi"/>
          <w:b/>
        </w:rPr>
        <w:t>:</w:t>
      </w:r>
      <w:r w:rsidR="00B75689">
        <w:rPr>
          <w:rFonts w:cstheme="minorHAnsi"/>
        </w:rPr>
        <w:t xml:space="preserve"> I could report zero so there’s always a way around requirements.</w:t>
      </w:r>
    </w:p>
    <w:p w:rsidR="00AF52D1" w:rsidRDefault="00AF52D1" w:rsidP="003E3E15">
      <w:pPr>
        <w:pStyle w:val="ListParagraph"/>
        <w:numPr>
          <w:ilvl w:val="1"/>
          <w:numId w:val="1"/>
        </w:numPr>
        <w:rPr>
          <w:rFonts w:cstheme="minorHAnsi"/>
        </w:rPr>
      </w:pPr>
      <w:r>
        <w:rPr>
          <w:rFonts w:cstheme="minorHAnsi"/>
          <w:b/>
        </w:rPr>
        <w:t>Mark:</w:t>
      </w:r>
      <w:r>
        <w:rPr>
          <w:rFonts w:cstheme="minorHAnsi"/>
        </w:rPr>
        <w:t xml:space="preserve"> at this point, it’s a BPA request that reporting happens quarterly, but we aren’t talking about requirements. </w:t>
      </w:r>
    </w:p>
    <w:p w:rsidR="00414A4F" w:rsidRDefault="00AF52D1" w:rsidP="003E3E15">
      <w:pPr>
        <w:pStyle w:val="ListParagraph"/>
        <w:numPr>
          <w:ilvl w:val="1"/>
          <w:numId w:val="1"/>
        </w:numPr>
        <w:rPr>
          <w:rFonts w:cstheme="minorHAnsi"/>
        </w:rPr>
      </w:pPr>
      <w:r>
        <w:rPr>
          <w:rFonts w:cstheme="minorHAnsi"/>
          <w:b/>
        </w:rPr>
        <w:t>Mary:</w:t>
      </w:r>
      <w:r>
        <w:rPr>
          <w:rFonts w:cstheme="minorHAnsi"/>
        </w:rPr>
        <w:t xml:space="preserve"> in our recommendation, we’ll need to discuss the risks of getting numbers that aren’</w:t>
      </w:r>
      <w:r w:rsidR="00414A4F">
        <w:rPr>
          <w:rFonts w:cstheme="minorHAnsi"/>
        </w:rPr>
        <w:t>t very good due to the dynamics we’ve discussed today.</w:t>
      </w:r>
    </w:p>
    <w:p w:rsidR="000D426F" w:rsidRDefault="006D0AE7" w:rsidP="003E3E15">
      <w:pPr>
        <w:pStyle w:val="ListParagraph"/>
        <w:numPr>
          <w:ilvl w:val="1"/>
          <w:numId w:val="1"/>
        </w:numPr>
        <w:rPr>
          <w:rFonts w:cstheme="minorHAnsi"/>
        </w:rPr>
      </w:pPr>
      <w:r>
        <w:rPr>
          <w:rFonts w:cstheme="minorHAnsi"/>
          <w:b/>
        </w:rPr>
        <w:t>Person 1</w:t>
      </w:r>
      <w:r w:rsidR="000D426F">
        <w:rPr>
          <w:rFonts w:cstheme="minorHAnsi"/>
          <w:b/>
        </w:rPr>
        <w:t>:</w:t>
      </w:r>
      <w:r w:rsidR="000D426F">
        <w:rPr>
          <w:rFonts w:cstheme="minorHAnsi"/>
        </w:rPr>
        <w:t xml:space="preserve"> we’ll need stricter reporting requirements with self management.</w:t>
      </w:r>
    </w:p>
    <w:p w:rsidR="00414A4F" w:rsidRPr="003E3E15" w:rsidRDefault="00B75689" w:rsidP="00414A4F">
      <w:pPr>
        <w:pStyle w:val="ListParagraph"/>
        <w:numPr>
          <w:ilvl w:val="0"/>
          <w:numId w:val="1"/>
        </w:numPr>
        <w:rPr>
          <w:rFonts w:cstheme="minorHAnsi"/>
        </w:rPr>
      </w:pPr>
      <w:r>
        <w:rPr>
          <w:rFonts w:cstheme="minorHAnsi"/>
        </w:rPr>
        <w:t xml:space="preserve"> </w:t>
      </w:r>
      <w:r w:rsidR="00414A4F">
        <w:rPr>
          <w:rFonts w:cstheme="minorHAnsi"/>
          <w:b/>
        </w:rPr>
        <w:t xml:space="preserve">Review of </w:t>
      </w:r>
      <w:r w:rsidR="00AB5ECE">
        <w:rPr>
          <w:rFonts w:cstheme="minorHAnsi"/>
          <w:b/>
        </w:rPr>
        <w:t xml:space="preserve">Workgroup </w:t>
      </w:r>
      <w:r w:rsidR="00414A4F">
        <w:rPr>
          <w:rFonts w:cstheme="minorHAnsi"/>
          <w:b/>
        </w:rPr>
        <w:t>recommendations for forecasting</w:t>
      </w:r>
      <w:r w:rsidR="00F877DE">
        <w:rPr>
          <w:rFonts w:cstheme="minorHAnsi"/>
          <w:b/>
        </w:rPr>
        <w:t xml:space="preserve"> savings</w:t>
      </w:r>
      <w:r w:rsidR="00AB5ECE">
        <w:rPr>
          <w:rFonts w:cstheme="minorHAnsi"/>
          <w:b/>
        </w:rPr>
        <w:t xml:space="preserve"> and proposed BPA refinements</w:t>
      </w:r>
    </w:p>
    <w:p w:rsidR="00B75689" w:rsidRDefault="006D0AE7" w:rsidP="003E3E15">
      <w:pPr>
        <w:pStyle w:val="ListParagraph"/>
        <w:numPr>
          <w:ilvl w:val="1"/>
          <w:numId w:val="1"/>
        </w:numPr>
        <w:rPr>
          <w:rFonts w:cstheme="minorHAnsi"/>
        </w:rPr>
      </w:pPr>
      <w:r>
        <w:rPr>
          <w:rFonts w:cstheme="minorHAnsi"/>
          <w:b/>
        </w:rPr>
        <w:t>Person 3</w:t>
      </w:r>
      <w:r w:rsidR="00414A4F">
        <w:rPr>
          <w:rFonts w:cstheme="minorHAnsi"/>
          <w:b/>
        </w:rPr>
        <w:t xml:space="preserve">: </w:t>
      </w:r>
      <w:r w:rsidR="00414A4F">
        <w:rPr>
          <w:rFonts w:cstheme="minorHAnsi"/>
        </w:rPr>
        <w:t xml:space="preserve">are we talking about providing forecasting in October </w:t>
      </w:r>
      <w:r w:rsidR="000E67F9">
        <w:rPr>
          <w:rFonts w:cstheme="minorHAnsi"/>
        </w:rPr>
        <w:t>for the whole</w:t>
      </w:r>
      <w:r w:rsidR="00414A4F">
        <w:rPr>
          <w:rFonts w:cstheme="minorHAnsi"/>
        </w:rPr>
        <w:t xml:space="preserve"> rate period?  I’m not too sure what you</w:t>
      </w:r>
      <w:r w:rsidR="00183644">
        <w:rPr>
          <w:rFonts w:cstheme="minorHAnsi"/>
        </w:rPr>
        <w:t xml:space="preserve"> would</w:t>
      </w:r>
      <w:r w:rsidR="00414A4F">
        <w:rPr>
          <w:rFonts w:cstheme="minorHAnsi"/>
        </w:rPr>
        <w:t xml:space="preserve"> get and how good the numbers would be. </w:t>
      </w:r>
    </w:p>
    <w:p w:rsidR="000E67F9" w:rsidRDefault="000E67F9" w:rsidP="003E3E15">
      <w:pPr>
        <w:pStyle w:val="ListParagraph"/>
        <w:numPr>
          <w:ilvl w:val="1"/>
          <w:numId w:val="1"/>
        </w:numPr>
        <w:rPr>
          <w:rFonts w:cstheme="minorHAnsi"/>
        </w:rPr>
      </w:pPr>
      <w:r>
        <w:rPr>
          <w:rFonts w:cstheme="minorHAnsi"/>
          <w:b/>
        </w:rPr>
        <w:t>Kim:</w:t>
      </w:r>
      <w:r>
        <w:rPr>
          <w:rFonts w:cstheme="minorHAnsi"/>
        </w:rPr>
        <w:t xml:space="preserve"> would fiscal year be more feasible?</w:t>
      </w:r>
    </w:p>
    <w:p w:rsidR="000E67F9" w:rsidRDefault="006D0AE7" w:rsidP="003E3E15">
      <w:pPr>
        <w:pStyle w:val="ListParagraph"/>
        <w:numPr>
          <w:ilvl w:val="1"/>
          <w:numId w:val="1"/>
        </w:numPr>
        <w:rPr>
          <w:rFonts w:cstheme="minorHAnsi"/>
        </w:rPr>
      </w:pPr>
      <w:r>
        <w:rPr>
          <w:rFonts w:cstheme="minorHAnsi"/>
          <w:b/>
        </w:rPr>
        <w:t>Person 3</w:t>
      </w:r>
      <w:r w:rsidR="000E67F9">
        <w:rPr>
          <w:rFonts w:cstheme="minorHAnsi"/>
          <w:b/>
        </w:rPr>
        <w:t>:</w:t>
      </w:r>
      <w:r w:rsidR="000E67F9">
        <w:rPr>
          <w:rFonts w:cstheme="minorHAnsi"/>
        </w:rPr>
        <w:t xml:space="preserve"> people would be better able to do that.  </w:t>
      </w:r>
    </w:p>
    <w:p w:rsidR="00183644" w:rsidRDefault="006D0AE7" w:rsidP="003E3E15">
      <w:pPr>
        <w:pStyle w:val="ListParagraph"/>
        <w:numPr>
          <w:ilvl w:val="1"/>
          <w:numId w:val="1"/>
        </w:numPr>
        <w:rPr>
          <w:rFonts w:cstheme="minorHAnsi"/>
        </w:rPr>
      </w:pPr>
      <w:r>
        <w:rPr>
          <w:rFonts w:cstheme="minorHAnsi"/>
          <w:b/>
        </w:rPr>
        <w:t>Person 2</w:t>
      </w:r>
      <w:r w:rsidR="00183644">
        <w:rPr>
          <w:rFonts w:cstheme="minorHAnsi"/>
          <w:b/>
        </w:rPr>
        <w:t xml:space="preserve">: </w:t>
      </w:r>
      <w:r w:rsidR="00183644">
        <w:rPr>
          <w:rFonts w:cstheme="minorHAnsi"/>
        </w:rPr>
        <w:t xml:space="preserve">two year forecasting for the rate period won’t be of any value. I know we’re going to spend our dollars but it’s hard to identify the number of </w:t>
      </w:r>
      <w:proofErr w:type="spellStart"/>
      <w:r w:rsidR="00183644">
        <w:rPr>
          <w:rFonts w:cstheme="minorHAnsi"/>
        </w:rPr>
        <w:t>kWhs</w:t>
      </w:r>
      <w:proofErr w:type="spellEnd"/>
      <w:r w:rsidR="00183644">
        <w:rPr>
          <w:rFonts w:cstheme="minorHAnsi"/>
        </w:rPr>
        <w:t xml:space="preserve">. </w:t>
      </w:r>
      <w:r w:rsidR="009E7970">
        <w:rPr>
          <w:rFonts w:cstheme="minorHAnsi"/>
        </w:rPr>
        <w:t xml:space="preserve">It seems like NED could have this kind of functionality. </w:t>
      </w:r>
    </w:p>
    <w:p w:rsidR="00CB6E4D" w:rsidRDefault="006D0AE7" w:rsidP="003E3E15">
      <w:pPr>
        <w:pStyle w:val="ListParagraph"/>
        <w:numPr>
          <w:ilvl w:val="1"/>
          <w:numId w:val="1"/>
        </w:numPr>
        <w:rPr>
          <w:rFonts w:cstheme="minorHAnsi"/>
        </w:rPr>
      </w:pPr>
      <w:r>
        <w:rPr>
          <w:rFonts w:cstheme="minorHAnsi"/>
          <w:b/>
        </w:rPr>
        <w:t>Person 4</w:t>
      </w:r>
      <w:r w:rsidR="00CB6E4D">
        <w:rPr>
          <w:rFonts w:cstheme="minorHAnsi"/>
          <w:b/>
        </w:rPr>
        <w:t>:</w:t>
      </w:r>
      <w:r w:rsidR="00CB6E4D">
        <w:rPr>
          <w:rFonts w:cstheme="minorHAnsi"/>
        </w:rPr>
        <w:t xml:space="preserve"> how much EEI do they have?  Base it on history.</w:t>
      </w:r>
    </w:p>
    <w:p w:rsidR="009E7970" w:rsidRDefault="009E7970" w:rsidP="003E3E15">
      <w:pPr>
        <w:pStyle w:val="ListParagraph"/>
        <w:numPr>
          <w:ilvl w:val="1"/>
          <w:numId w:val="1"/>
        </w:numPr>
        <w:rPr>
          <w:rFonts w:cstheme="minorHAnsi"/>
        </w:rPr>
      </w:pPr>
      <w:r>
        <w:rPr>
          <w:rFonts w:cstheme="minorHAnsi"/>
          <w:b/>
        </w:rPr>
        <w:t>Kim:</w:t>
      </w:r>
      <w:r>
        <w:rPr>
          <w:rFonts w:cstheme="minorHAnsi"/>
        </w:rPr>
        <w:t xml:space="preserve"> </w:t>
      </w:r>
      <w:r w:rsidR="008D53B2">
        <w:rPr>
          <w:rFonts w:cstheme="minorHAnsi"/>
        </w:rPr>
        <w:t>which is better – the past as a predictor of the future, or utility projections?  P</w:t>
      </w:r>
      <w:r>
        <w:rPr>
          <w:rFonts w:cstheme="minorHAnsi"/>
        </w:rPr>
        <w:t xml:space="preserve">erhaps we could use NED to forecast </w:t>
      </w:r>
      <w:r w:rsidR="008D53B2">
        <w:rPr>
          <w:rFonts w:cstheme="minorHAnsi"/>
        </w:rPr>
        <w:t>based on history</w:t>
      </w:r>
      <w:r>
        <w:rPr>
          <w:rFonts w:cstheme="minorHAnsi"/>
        </w:rPr>
        <w:t xml:space="preserve"> and then the utility could change that based on what they know about what’s coming down the pike. So based on past performance we could calculate potential delivery and then the utility could override it by dampening it down or ramping it up. </w:t>
      </w:r>
    </w:p>
    <w:p w:rsidR="009E7970" w:rsidRDefault="006D0AE7" w:rsidP="003E3E15">
      <w:pPr>
        <w:pStyle w:val="ListParagraph"/>
        <w:numPr>
          <w:ilvl w:val="1"/>
          <w:numId w:val="1"/>
        </w:numPr>
        <w:rPr>
          <w:rFonts w:cstheme="minorHAnsi"/>
        </w:rPr>
      </w:pPr>
      <w:r>
        <w:rPr>
          <w:rFonts w:cstheme="minorHAnsi"/>
          <w:b/>
        </w:rPr>
        <w:t>Person 3</w:t>
      </w:r>
      <w:r w:rsidR="00E529D1">
        <w:rPr>
          <w:rFonts w:cstheme="minorHAnsi"/>
          <w:b/>
        </w:rPr>
        <w:t>:</w:t>
      </w:r>
      <w:r w:rsidR="00E529D1">
        <w:rPr>
          <w:rFonts w:cstheme="minorHAnsi"/>
        </w:rPr>
        <w:t xml:space="preserve"> we will keep track of everything in our own system and would not want something in NED that’s not compatible with our system where we would have to re-enter something into NED. </w:t>
      </w:r>
    </w:p>
    <w:p w:rsidR="00F877DE" w:rsidRPr="003E3E15" w:rsidRDefault="00F877DE" w:rsidP="00F877DE">
      <w:pPr>
        <w:pStyle w:val="ListParagraph"/>
        <w:numPr>
          <w:ilvl w:val="0"/>
          <w:numId w:val="1"/>
        </w:numPr>
        <w:rPr>
          <w:rFonts w:cstheme="minorHAnsi"/>
        </w:rPr>
      </w:pPr>
      <w:r>
        <w:rPr>
          <w:rFonts w:cstheme="minorHAnsi"/>
          <w:b/>
        </w:rPr>
        <w:t xml:space="preserve">Review of </w:t>
      </w:r>
      <w:r w:rsidR="00A076F9">
        <w:rPr>
          <w:rFonts w:cstheme="minorHAnsi"/>
          <w:b/>
        </w:rPr>
        <w:t xml:space="preserve">Workgroup </w:t>
      </w:r>
      <w:r>
        <w:rPr>
          <w:rFonts w:cstheme="minorHAnsi"/>
          <w:b/>
        </w:rPr>
        <w:t>recommendations for forecasting expenditures</w:t>
      </w:r>
      <w:r w:rsidR="00A076F9">
        <w:rPr>
          <w:rFonts w:cstheme="minorHAnsi"/>
          <w:b/>
        </w:rPr>
        <w:t xml:space="preserve"> and proposed BPA refinements</w:t>
      </w:r>
    </w:p>
    <w:p w:rsidR="00F877DE" w:rsidRDefault="006D0AE7" w:rsidP="003E3E15">
      <w:pPr>
        <w:pStyle w:val="ListParagraph"/>
        <w:numPr>
          <w:ilvl w:val="1"/>
          <w:numId w:val="1"/>
        </w:numPr>
        <w:rPr>
          <w:rFonts w:cstheme="minorHAnsi"/>
        </w:rPr>
      </w:pPr>
      <w:r>
        <w:rPr>
          <w:rFonts w:cstheme="minorHAnsi"/>
          <w:b/>
        </w:rPr>
        <w:t>Person 3</w:t>
      </w:r>
      <w:r w:rsidR="00256736">
        <w:rPr>
          <w:rFonts w:cstheme="minorHAnsi"/>
          <w:b/>
        </w:rPr>
        <w:t xml:space="preserve">: </w:t>
      </w:r>
      <w:r w:rsidR="00256736">
        <w:rPr>
          <w:rFonts w:cstheme="minorHAnsi"/>
        </w:rPr>
        <w:t xml:space="preserve">I have a hard time with the proposal that it be “periodic.” I would like it to be routine and well understood. </w:t>
      </w:r>
      <w:r w:rsidR="00715703">
        <w:rPr>
          <w:rFonts w:cstheme="minorHAnsi"/>
        </w:rPr>
        <w:t xml:space="preserve">I would keep it at the second quarter.  </w:t>
      </w:r>
      <w:r w:rsidR="006C0719">
        <w:rPr>
          <w:rFonts w:cstheme="minorHAnsi"/>
        </w:rPr>
        <w:t xml:space="preserve">At some point, the utilities need to take responsibility for how this program operates. </w:t>
      </w:r>
    </w:p>
    <w:p w:rsidR="006C0719" w:rsidRDefault="006C0719" w:rsidP="003E3E15">
      <w:pPr>
        <w:pStyle w:val="ListParagraph"/>
        <w:numPr>
          <w:ilvl w:val="1"/>
          <w:numId w:val="1"/>
        </w:numPr>
        <w:rPr>
          <w:rFonts w:cstheme="minorHAnsi"/>
        </w:rPr>
      </w:pPr>
      <w:r>
        <w:rPr>
          <w:rFonts w:cstheme="minorHAnsi"/>
          <w:b/>
        </w:rPr>
        <w:t>Mary:</w:t>
      </w:r>
      <w:r>
        <w:rPr>
          <w:rFonts w:cstheme="minorHAnsi"/>
        </w:rPr>
        <w:t xml:space="preserve"> I like the routine instead of it being periodic. </w:t>
      </w:r>
    </w:p>
    <w:p w:rsidR="00715703" w:rsidRDefault="006D0AE7" w:rsidP="003E3E15">
      <w:pPr>
        <w:pStyle w:val="ListParagraph"/>
        <w:numPr>
          <w:ilvl w:val="1"/>
          <w:numId w:val="1"/>
        </w:numPr>
        <w:rPr>
          <w:rFonts w:cstheme="minorHAnsi"/>
        </w:rPr>
      </w:pPr>
      <w:r>
        <w:rPr>
          <w:rFonts w:cstheme="minorHAnsi"/>
          <w:b/>
        </w:rPr>
        <w:t>Person 1</w:t>
      </w:r>
      <w:r w:rsidR="00715703">
        <w:rPr>
          <w:rFonts w:cstheme="minorHAnsi"/>
          <w:b/>
        </w:rPr>
        <w:t>:</w:t>
      </w:r>
      <w:r w:rsidR="00715703">
        <w:rPr>
          <w:rFonts w:cstheme="minorHAnsi"/>
        </w:rPr>
        <w:t xml:space="preserve"> I’m OK with the requirement.  </w:t>
      </w:r>
    </w:p>
    <w:p w:rsidR="00715703" w:rsidRDefault="006D0AE7" w:rsidP="003E3E15">
      <w:pPr>
        <w:pStyle w:val="ListParagraph"/>
        <w:numPr>
          <w:ilvl w:val="1"/>
          <w:numId w:val="1"/>
        </w:numPr>
        <w:rPr>
          <w:rFonts w:cstheme="minorHAnsi"/>
        </w:rPr>
      </w:pPr>
      <w:r>
        <w:rPr>
          <w:rFonts w:cstheme="minorHAnsi"/>
          <w:b/>
        </w:rPr>
        <w:t>Person 4</w:t>
      </w:r>
      <w:r w:rsidR="00715703">
        <w:rPr>
          <w:rFonts w:cstheme="minorHAnsi"/>
          <w:b/>
        </w:rPr>
        <w:t>:</w:t>
      </w:r>
      <w:r w:rsidR="00715703">
        <w:rPr>
          <w:rFonts w:cstheme="minorHAnsi"/>
        </w:rPr>
        <w:t xml:space="preserve"> </w:t>
      </w:r>
      <w:r w:rsidR="00CF3584">
        <w:rPr>
          <w:rFonts w:cstheme="minorHAnsi"/>
        </w:rPr>
        <w:t xml:space="preserve">agree with making it routine.  </w:t>
      </w:r>
    </w:p>
    <w:p w:rsidR="0043562D" w:rsidRDefault="00485531" w:rsidP="003E3E15">
      <w:pPr>
        <w:pStyle w:val="ListParagraph"/>
        <w:numPr>
          <w:ilvl w:val="1"/>
          <w:numId w:val="1"/>
        </w:numPr>
        <w:rPr>
          <w:rFonts w:cstheme="minorHAnsi"/>
        </w:rPr>
      </w:pPr>
      <w:r>
        <w:rPr>
          <w:rFonts w:cstheme="minorHAnsi"/>
          <w:b/>
        </w:rPr>
        <w:t xml:space="preserve">Kim: </w:t>
      </w:r>
      <w:r>
        <w:rPr>
          <w:rFonts w:cstheme="minorHAnsi"/>
        </w:rPr>
        <w:t>I don’t think it is burdensome to get once a year from utilities how much of an available budget the utility will deploy.</w:t>
      </w:r>
    </w:p>
    <w:p w:rsidR="0043562D" w:rsidRDefault="006D0AE7" w:rsidP="003E3E15">
      <w:pPr>
        <w:pStyle w:val="ListParagraph"/>
        <w:numPr>
          <w:ilvl w:val="1"/>
          <w:numId w:val="1"/>
        </w:numPr>
        <w:rPr>
          <w:rFonts w:cstheme="minorHAnsi"/>
        </w:rPr>
      </w:pPr>
      <w:r>
        <w:rPr>
          <w:rFonts w:cstheme="minorHAnsi"/>
          <w:b/>
        </w:rPr>
        <w:t>Person 4</w:t>
      </w:r>
      <w:r w:rsidR="0043562D">
        <w:rPr>
          <w:rFonts w:cstheme="minorHAnsi"/>
          <w:b/>
        </w:rPr>
        <w:t xml:space="preserve"> and Mary:</w:t>
      </w:r>
      <w:r w:rsidR="0043562D">
        <w:rPr>
          <w:rFonts w:cstheme="minorHAnsi"/>
        </w:rPr>
        <w:t xml:space="preserve"> agree that it’s not burdensome. </w:t>
      </w:r>
    </w:p>
    <w:p w:rsidR="00120225" w:rsidRPr="00C861C6" w:rsidRDefault="00120225" w:rsidP="0043562D">
      <w:pPr>
        <w:pStyle w:val="ListParagraph"/>
        <w:numPr>
          <w:ilvl w:val="0"/>
          <w:numId w:val="1"/>
        </w:numPr>
        <w:rPr>
          <w:rFonts w:cstheme="minorHAnsi"/>
          <w:b/>
        </w:rPr>
      </w:pPr>
      <w:r w:rsidRPr="0071369A">
        <w:rPr>
          <w:rFonts w:cstheme="minorHAnsi"/>
          <w:b/>
        </w:rPr>
        <w:t xml:space="preserve">Issue 10 – </w:t>
      </w:r>
      <w:r w:rsidR="00CD57CC">
        <w:rPr>
          <w:rFonts w:cstheme="minorHAnsi"/>
          <w:b/>
        </w:rPr>
        <w:t>R</w:t>
      </w:r>
      <w:r w:rsidRPr="0071369A">
        <w:rPr>
          <w:rFonts w:cstheme="minorHAnsi"/>
          <w:b/>
        </w:rPr>
        <w:t xml:space="preserve">equirements for </w:t>
      </w:r>
      <w:r w:rsidR="00CD57CC">
        <w:rPr>
          <w:rFonts w:cstheme="minorHAnsi"/>
          <w:b/>
        </w:rPr>
        <w:t>I</w:t>
      </w:r>
      <w:r w:rsidRPr="0071369A">
        <w:rPr>
          <w:rFonts w:cstheme="minorHAnsi"/>
          <w:b/>
        </w:rPr>
        <w:t xml:space="preserve">mplementing, </w:t>
      </w:r>
      <w:r w:rsidR="00CD57CC">
        <w:rPr>
          <w:rFonts w:cstheme="minorHAnsi"/>
          <w:b/>
        </w:rPr>
        <w:t>R</w:t>
      </w:r>
      <w:r w:rsidRPr="0071369A">
        <w:rPr>
          <w:rFonts w:cstheme="minorHAnsi"/>
          <w:b/>
        </w:rPr>
        <w:t xml:space="preserve">eporting, and </w:t>
      </w:r>
      <w:r w:rsidR="00CD57CC">
        <w:rPr>
          <w:rFonts w:cstheme="minorHAnsi"/>
          <w:b/>
        </w:rPr>
        <w:t>V</w:t>
      </w:r>
      <w:r w:rsidRPr="0071369A">
        <w:rPr>
          <w:rFonts w:cstheme="minorHAnsi"/>
          <w:b/>
        </w:rPr>
        <w:t xml:space="preserve">erifying </w:t>
      </w:r>
      <w:r w:rsidR="00CD57CC">
        <w:rPr>
          <w:rFonts w:cstheme="minorHAnsi"/>
          <w:b/>
        </w:rPr>
        <w:t>S</w:t>
      </w:r>
      <w:r w:rsidRPr="0071369A">
        <w:rPr>
          <w:rFonts w:cstheme="minorHAnsi"/>
          <w:b/>
        </w:rPr>
        <w:t>elf-</w:t>
      </w:r>
      <w:r w:rsidR="00CD57CC">
        <w:rPr>
          <w:rFonts w:cstheme="minorHAnsi"/>
          <w:b/>
        </w:rPr>
        <w:t>F</w:t>
      </w:r>
      <w:r w:rsidRPr="0071369A">
        <w:rPr>
          <w:rFonts w:cstheme="minorHAnsi"/>
          <w:b/>
        </w:rPr>
        <w:t xml:space="preserve">unded </w:t>
      </w:r>
      <w:r w:rsidR="00CD57CC">
        <w:rPr>
          <w:rFonts w:cstheme="minorHAnsi"/>
          <w:b/>
        </w:rPr>
        <w:t>S</w:t>
      </w:r>
      <w:r w:rsidRPr="0071369A">
        <w:rPr>
          <w:rFonts w:cstheme="minorHAnsi"/>
          <w:b/>
        </w:rPr>
        <w:t>avings</w:t>
      </w:r>
    </w:p>
    <w:p w:rsidR="00F4440E" w:rsidRPr="00F4440E" w:rsidRDefault="00F4440E" w:rsidP="0043562D">
      <w:pPr>
        <w:pStyle w:val="ListParagraph"/>
        <w:numPr>
          <w:ilvl w:val="0"/>
          <w:numId w:val="1"/>
        </w:numPr>
        <w:rPr>
          <w:rFonts w:cstheme="minorHAnsi"/>
        </w:rPr>
      </w:pPr>
      <w:r>
        <w:rPr>
          <w:rFonts w:cstheme="minorHAnsi"/>
          <w:b/>
        </w:rPr>
        <w:t>Requirements for Implementing and Reporting Self-funded savings</w:t>
      </w:r>
    </w:p>
    <w:p w:rsidR="00F4440E" w:rsidRDefault="00F4440E" w:rsidP="00F4440E">
      <w:pPr>
        <w:pStyle w:val="ListParagraph"/>
        <w:numPr>
          <w:ilvl w:val="1"/>
          <w:numId w:val="1"/>
        </w:numPr>
        <w:rPr>
          <w:rFonts w:cstheme="minorHAnsi"/>
        </w:rPr>
      </w:pPr>
      <w:r>
        <w:rPr>
          <w:rFonts w:cstheme="minorHAnsi"/>
          <w:b/>
        </w:rPr>
        <w:t xml:space="preserve">Kim: </w:t>
      </w:r>
      <w:r>
        <w:rPr>
          <w:rFonts w:cstheme="minorHAnsi"/>
        </w:rPr>
        <w:t>the question is whether we want to have two sets of requirements based on funding source.</w:t>
      </w:r>
    </w:p>
    <w:p w:rsidR="008E45E3" w:rsidRDefault="006D0AE7" w:rsidP="00F4440E">
      <w:pPr>
        <w:pStyle w:val="ListParagraph"/>
        <w:numPr>
          <w:ilvl w:val="1"/>
          <w:numId w:val="1"/>
        </w:numPr>
        <w:rPr>
          <w:rFonts w:cstheme="minorHAnsi"/>
        </w:rPr>
      </w:pPr>
      <w:r>
        <w:rPr>
          <w:rFonts w:cstheme="minorHAnsi"/>
          <w:b/>
        </w:rPr>
        <w:t>Person 3</w:t>
      </w:r>
      <w:r w:rsidR="008E45E3">
        <w:rPr>
          <w:rFonts w:cstheme="minorHAnsi"/>
          <w:b/>
        </w:rPr>
        <w:t>:</w:t>
      </w:r>
      <w:r w:rsidR="008E45E3">
        <w:rPr>
          <w:rFonts w:cstheme="minorHAnsi"/>
        </w:rPr>
        <w:t xml:space="preserve"> I don’</w:t>
      </w:r>
      <w:r w:rsidR="000B0CD7">
        <w:rPr>
          <w:rFonts w:cstheme="minorHAnsi"/>
        </w:rPr>
        <w:t>t think</w:t>
      </w:r>
      <w:r w:rsidR="008E45E3">
        <w:rPr>
          <w:rFonts w:cstheme="minorHAnsi"/>
        </w:rPr>
        <w:t xml:space="preserve"> the problem is with what’s in the IM, the problem is what’s “non-reportable.” </w:t>
      </w:r>
    </w:p>
    <w:p w:rsidR="008E45E3" w:rsidRDefault="008E45E3" w:rsidP="00F4440E">
      <w:pPr>
        <w:pStyle w:val="ListParagraph"/>
        <w:numPr>
          <w:ilvl w:val="1"/>
          <w:numId w:val="1"/>
        </w:numPr>
        <w:rPr>
          <w:rFonts w:cstheme="minorHAnsi"/>
        </w:rPr>
      </w:pPr>
      <w:r>
        <w:rPr>
          <w:rFonts w:cstheme="minorHAnsi"/>
          <w:b/>
        </w:rPr>
        <w:t>Mary:</w:t>
      </w:r>
      <w:r>
        <w:rPr>
          <w:rFonts w:cstheme="minorHAnsi"/>
        </w:rPr>
        <w:t xml:space="preserve"> it’s not the funding source, but not following the IM requirements. </w:t>
      </w:r>
    </w:p>
    <w:p w:rsidR="002315A3" w:rsidRDefault="006D0AE7" w:rsidP="00F4440E">
      <w:pPr>
        <w:pStyle w:val="ListParagraph"/>
        <w:numPr>
          <w:ilvl w:val="1"/>
          <w:numId w:val="1"/>
        </w:numPr>
        <w:rPr>
          <w:rFonts w:cstheme="minorHAnsi"/>
        </w:rPr>
      </w:pPr>
      <w:r>
        <w:rPr>
          <w:rFonts w:cstheme="minorHAnsi"/>
          <w:b/>
        </w:rPr>
        <w:t>Person 3</w:t>
      </w:r>
      <w:r w:rsidR="008E45E3">
        <w:rPr>
          <w:rFonts w:cstheme="minorHAnsi"/>
          <w:b/>
        </w:rPr>
        <w:t>:</w:t>
      </w:r>
      <w:r w:rsidR="008E45E3">
        <w:rPr>
          <w:rFonts w:cstheme="minorHAnsi"/>
        </w:rPr>
        <w:t xml:space="preserve"> the measures in the IM more or less follow the RTF specifications so it seems to me that any measure that is reported and is an RTF measure should be counted whether or not it’s in the IM because all those measures count toward the target. </w:t>
      </w:r>
    </w:p>
    <w:p w:rsidR="002315A3" w:rsidRDefault="002315A3" w:rsidP="00F4440E">
      <w:pPr>
        <w:pStyle w:val="ListParagraph"/>
        <w:numPr>
          <w:ilvl w:val="1"/>
          <w:numId w:val="1"/>
        </w:numPr>
        <w:rPr>
          <w:rFonts w:cstheme="minorHAnsi"/>
        </w:rPr>
      </w:pPr>
      <w:r>
        <w:rPr>
          <w:rFonts w:cstheme="minorHAnsi"/>
          <w:b/>
        </w:rPr>
        <w:t>Mary:</w:t>
      </w:r>
      <w:r>
        <w:rPr>
          <w:rFonts w:cstheme="minorHAnsi"/>
        </w:rPr>
        <w:t xml:space="preserve"> I’ve heard that IM requirements are about using federal dollars but with self-funded savings they don’t concern federal dollars so there could be different requirements. </w:t>
      </w:r>
    </w:p>
    <w:p w:rsidR="00441985" w:rsidRDefault="006D0AE7" w:rsidP="00F4440E">
      <w:pPr>
        <w:pStyle w:val="ListParagraph"/>
        <w:numPr>
          <w:ilvl w:val="1"/>
          <w:numId w:val="1"/>
        </w:numPr>
        <w:rPr>
          <w:rFonts w:cstheme="minorHAnsi"/>
        </w:rPr>
      </w:pPr>
      <w:r>
        <w:rPr>
          <w:rFonts w:cstheme="minorHAnsi"/>
          <w:b/>
        </w:rPr>
        <w:t>Person 4</w:t>
      </w:r>
      <w:r w:rsidR="00441985">
        <w:rPr>
          <w:rFonts w:cstheme="minorHAnsi"/>
          <w:b/>
        </w:rPr>
        <w:t>:</w:t>
      </w:r>
      <w:r w:rsidR="00441985">
        <w:rPr>
          <w:rFonts w:cstheme="minorHAnsi"/>
        </w:rPr>
        <w:t xml:space="preserve"> are I-937 requirements different?  Do </w:t>
      </w:r>
      <w:r w:rsidR="005A584E">
        <w:rPr>
          <w:rFonts w:cstheme="minorHAnsi"/>
        </w:rPr>
        <w:t>I-937 utilities</w:t>
      </w:r>
      <w:r w:rsidR="00441985">
        <w:rPr>
          <w:rFonts w:cstheme="minorHAnsi"/>
        </w:rPr>
        <w:t xml:space="preserve"> want to harvest non-</w:t>
      </w:r>
      <w:proofErr w:type="spellStart"/>
      <w:r w:rsidR="00441985">
        <w:rPr>
          <w:rFonts w:cstheme="minorHAnsi"/>
        </w:rPr>
        <w:t>reportables</w:t>
      </w:r>
      <w:proofErr w:type="spellEnd"/>
      <w:r w:rsidR="00441985">
        <w:rPr>
          <w:rFonts w:cstheme="minorHAnsi"/>
        </w:rPr>
        <w:t>?</w:t>
      </w:r>
    </w:p>
    <w:p w:rsidR="005A584E" w:rsidRDefault="005A584E" w:rsidP="00F4440E">
      <w:pPr>
        <w:pStyle w:val="ListParagraph"/>
        <w:numPr>
          <w:ilvl w:val="1"/>
          <w:numId w:val="1"/>
        </w:numPr>
        <w:rPr>
          <w:rFonts w:cstheme="minorHAnsi"/>
        </w:rPr>
      </w:pPr>
      <w:r>
        <w:rPr>
          <w:rFonts w:cstheme="minorHAnsi"/>
          <w:b/>
        </w:rPr>
        <w:t>Mary:</w:t>
      </w:r>
      <w:r>
        <w:rPr>
          <w:rFonts w:cstheme="minorHAnsi"/>
        </w:rPr>
        <w:t xml:space="preserve"> yes.  </w:t>
      </w:r>
    </w:p>
    <w:p w:rsidR="002315A3" w:rsidRDefault="002315A3" w:rsidP="00F4440E">
      <w:pPr>
        <w:pStyle w:val="ListParagraph"/>
        <w:numPr>
          <w:ilvl w:val="1"/>
          <w:numId w:val="1"/>
        </w:numPr>
        <w:rPr>
          <w:rFonts w:cstheme="minorHAnsi"/>
        </w:rPr>
      </w:pPr>
      <w:r>
        <w:rPr>
          <w:rFonts w:cstheme="minorHAnsi"/>
          <w:b/>
        </w:rPr>
        <w:t>Mark:</w:t>
      </w:r>
      <w:r>
        <w:rPr>
          <w:rFonts w:cstheme="minorHAnsi"/>
        </w:rPr>
        <w:t xml:space="preserve"> this is wrapped up with the non-reportable issue. So should we set this issue aside and tackle the issue of non-</w:t>
      </w:r>
      <w:proofErr w:type="spellStart"/>
      <w:r>
        <w:rPr>
          <w:rFonts w:cstheme="minorHAnsi"/>
        </w:rPr>
        <w:t>reportables</w:t>
      </w:r>
      <w:proofErr w:type="spellEnd"/>
      <w:r w:rsidR="00441985">
        <w:rPr>
          <w:rFonts w:cstheme="minorHAnsi"/>
        </w:rPr>
        <w:t>?</w:t>
      </w:r>
    </w:p>
    <w:p w:rsidR="00BB30BC" w:rsidRDefault="006D0AE7" w:rsidP="00F4440E">
      <w:pPr>
        <w:pStyle w:val="ListParagraph"/>
        <w:numPr>
          <w:ilvl w:val="1"/>
          <w:numId w:val="1"/>
        </w:numPr>
        <w:rPr>
          <w:rFonts w:cstheme="minorHAnsi"/>
        </w:rPr>
      </w:pPr>
      <w:r>
        <w:rPr>
          <w:rFonts w:cstheme="minorHAnsi"/>
          <w:b/>
        </w:rPr>
        <w:t>Person 3</w:t>
      </w:r>
      <w:r w:rsidR="001F2DF3">
        <w:rPr>
          <w:rFonts w:cstheme="minorHAnsi"/>
          <w:b/>
        </w:rPr>
        <w:t>:</w:t>
      </w:r>
      <w:r w:rsidR="001F2DF3">
        <w:rPr>
          <w:rFonts w:cstheme="minorHAnsi"/>
        </w:rPr>
        <w:t xml:space="preserve"> everything approved by the RTF should be counted and there should be something in the IM that accounts for this. If BPA is paying, “this is the requirement” but if BPA is not paying for it “then this is the requirement.” And the requirement is that RTF specifications are followed. </w:t>
      </w:r>
    </w:p>
    <w:p w:rsidR="00DF54B8" w:rsidRDefault="00BB30BC" w:rsidP="00F4440E">
      <w:pPr>
        <w:pStyle w:val="ListParagraph"/>
        <w:numPr>
          <w:ilvl w:val="1"/>
          <w:numId w:val="1"/>
        </w:numPr>
        <w:rPr>
          <w:rFonts w:cstheme="minorHAnsi"/>
        </w:rPr>
      </w:pPr>
      <w:r>
        <w:rPr>
          <w:rFonts w:cstheme="minorHAnsi"/>
          <w:b/>
        </w:rPr>
        <w:t>Mark:</w:t>
      </w:r>
      <w:r>
        <w:rPr>
          <w:rFonts w:cstheme="minorHAnsi"/>
        </w:rPr>
        <w:t xml:space="preserve"> we can plan for our next meeting on April 22</w:t>
      </w:r>
      <w:r w:rsidRPr="00BB30BC">
        <w:rPr>
          <w:rFonts w:cstheme="minorHAnsi"/>
          <w:vertAlign w:val="superscript"/>
        </w:rPr>
        <w:t>nd</w:t>
      </w:r>
      <w:r>
        <w:rPr>
          <w:rFonts w:cstheme="minorHAnsi"/>
        </w:rPr>
        <w:t xml:space="preserve"> at PNGC power</w:t>
      </w:r>
      <w:r w:rsidR="00441985">
        <w:rPr>
          <w:rFonts w:cstheme="minorHAnsi"/>
        </w:rPr>
        <w:t xml:space="preserve">? </w:t>
      </w:r>
    </w:p>
    <w:p w:rsidR="00B332BF" w:rsidRPr="00B434E1" w:rsidRDefault="00DF54B8" w:rsidP="0071369A">
      <w:pPr>
        <w:pStyle w:val="ListParagraph"/>
        <w:numPr>
          <w:ilvl w:val="1"/>
          <w:numId w:val="1"/>
        </w:numPr>
        <w:rPr>
          <w:color w:val="000000"/>
        </w:rPr>
      </w:pPr>
      <w:r>
        <w:rPr>
          <w:rFonts w:cstheme="minorHAnsi"/>
          <w:b/>
        </w:rPr>
        <w:t>Kim:</w:t>
      </w:r>
      <w:r>
        <w:rPr>
          <w:rFonts w:cstheme="minorHAnsi"/>
        </w:rPr>
        <w:t xml:space="preserve"> we may want to bring in some additional BPA staff to come to the next meeting. </w:t>
      </w:r>
      <w:r w:rsidR="006D0AE7">
        <w:rPr>
          <w:rFonts w:cstheme="minorHAnsi"/>
          <w:b/>
        </w:rPr>
        <w:t>Person 3</w:t>
      </w:r>
      <w:r w:rsidR="00913D3E" w:rsidRPr="00DD1118">
        <w:rPr>
          <w:rFonts w:cstheme="minorHAnsi"/>
          <w:b/>
        </w:rPr>
        <w:t>:</w:t>
      </w:r>
      <w:r w:rsidR="00913D3E" w:rsidRPr="00DD1118">
        <w:rPr>
          <w:rFonts w:cstheme="minorHAnsi"/>
        </w:rPr>
        <w:t xml:space="preserve"> we are in a situation where I-937 utilities are doing their own analyses, so we should have a cost-effectiveness discussion if utilities perform their own local tests. </w:t>
      </w:r>
      <w:r w:rsidR="003666F6" w:rsidRPr="008836F9">
        <w:rPr>
          <w:rFonts w:cstheme="minorHAnsi"/>
        </w:rPr>
        <w:t xml:space="preserve">And consider the implication for the target if a utility does a measure that meets its cost effectiveness test that doesn’t meet the regional TRC test. </w:t>
      </w:r>
    </w:p>
    <w:p w:rsidR="0030698F" w:rsidRPr="006A2DD7" w:rsidRDefault="0030698F" w:rsidP="00B434E1">
      <w:pPr>
        <w:ind w:left="360"/>
      </w:pPr>
    </w:p>
    <w:sectPr w:rsidR="0030698F" w:rsidRPr="006A2DD7" w:rsidSect="004315A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639" w:rsidRDefault="00B93639" w:rsidP="001800EE">
      <w:pPr>
        <w:spacing w:after="0" w:line="240" w:lineRule="auto"/>
      </w:pPr>
      <w:r>
        <w:separator/>
      </w:r>
    </w:p>
  </w:endnote>
  <w:endnote w:type="continuationSeparator" w:id="0">
    <w:p w:rsidR="00B93639" w:rsidRDefault="00B93639" w:rsidP="0018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80122"/>
      <w:docPartObj>
        <w:docPartGallery w:val="Page Numbers (Bottom of Page)"/>
        <w:docPartUnique/>
      </w:docPartObj>
    </w:sdtPr>
    <w:sdtEndPr>
      <w:rPr>
        <w:noProof/>
      </w:rPr>
    </w:sdtEndPr>
    <w:sdtContent>
      <w:p w:rsidR="001800EE" w:rsidRDefault="00870692" w:rsidP="00D624AA">
        <w:pPr>
          <w:pStyle w:val="Footer"/>
        </w:pPr>
        <w:r>
          <w:rPr>
            <w:rStyle w:val="FootnoteReference"/>
          </w:rPr>
          <w:footnoteRef/>
        </w:r>
        <w:r>
          <w:t xml:space="preserve"> </w:t>
        </w:r>
        <w:r w:rsidRPr="005D1AB2">
          <w:rPr>
            <w:rFonts w:ascii="Verdana" w:hAnsi="Verdana" w:cs="Verdana"/>
          </w:rPr>
          <w:t xml:space="preserve"> </w:t>
        </w:r>
        <w:r>
          <w:rPr>
            <w:rFonts w:ascii="Verdana" w:hAnsi="Verdana" w:cs="Verdana"/>
            <w:sz w:val="18"/>
            <w:szCs w:val="18"/>
          </w:rPr>
          <w:t>Out of respect for privacy</w:t>
        </w:r>
        <w:r w:rsidRPr="005D1AB2">
          <w:rPr>
            <w:rFonts w:ascii="Verdana" w:hAnsi="Verdana" w:cs="Verdana"/>
            <w:sz w:val="18"/>
            <w:szCs w:val="18"/>
          </w:rPr>
          <w:t>, only</w:t>
        </w:r>
        <w:r>
          <w:rPr>
            <w:rFonts w:ascii="Verdana" w:hAnsi="Verdana" w:cs="Verdana"/>
            <w:sz w:val="18"/>
            <w:szCs w:val="18"/>
          </w:rPr>
          <w:t xml:space="preserve"> attribution to</w:t>
        </w:r>
        <w:r w:rsidRPr="005D1AB2">
          <w:rPr>
            <w:rFonts w:ascii="Verdana" w:hAnsi="Verdana" w:cs="Verdana"/>
            <w:sz w:val="18"/>
            <w:szCs w:val="18"/>
          </w:rPr>
          <w:t xml:space="preserve"> </w:t>
        </w:r>
        <w:r>
          <w:rPr>
            <w:rFonts w:ascii="Verdana" w:hAnsi="Verdana" w:cs="Verdana"/>
            <w:sz w:val="18"/>
            <w:szCs w:val="18"/>
          </w:rPr>
          <w:t xml:space="preserve">comments from </w:t>
        </w:r>
        <w:r w:rsidRPr="005D1AB2">
          <w:rPr>
            <w:rFonts w:ascii="Verdana" w:hAnsi="Verdana" w:cs="Verdana"/>
            <w:sz w:val="18"/>
            <w:szCs w:val="18"/>
          </w:rPr>
          <w:t>BPA staff and workgroup co-chairs</w:t>
        </w:r>
        <w:r>
          <w:rPr>
            <w:rFonts w:ascii="Verdana" w:hAnsi="Verdana" w:cs="Verdana"/>
            <w:sz w:val="18"/>
            <w:szCs w:val="18"/>
          </w:rPr>
          <w:t xml:space="preserve"> is</w:t>
        </w:r>
        <w:r w:rsidRPr="005D1AB2">
          <w:rPr>
            <w:rFonts w:ascii="Verdana" w:hAnsi="Verdana" w:cs="Verdana"/>
            <w:sz w:val="18"/>
            <w:szCs w:val="18"/>
          </w:rPr>
          <w:t xml:space="preserve"> </w:t>
        </w:r>
        <w:r>
          <w:rPr>
            <w:rFonts w:ascii="Verdana" w:hAnsi="Verdana" w:cs="Verdana"/>
            <w:sz w:val="18"/>
            <w:szCs w:val="18"/>
          </w:rPr>
          <w:t>included</w:t>
        </w:r>
        <w:r w:rsidRPr="005D1AB2">
          <w:rPr>
            <w:rFonts w:ascii="Verdana" w:hAnsi="Verdana" w:cs="Verdana"/>
            <w:sz w:val="18"/>
            <w:szCs w:val="18"/>
          </w:rPr>
          <w:t xml:space="preserve"> in these meeting notes. </w:t>
        </w:r>
        <w:r w:rsidR="00D624AA">
          <w:rPr>
            <w:rFonts w:ascii="Verdana" w:hAnsi="Verdana" w:cs="Verdana"/>
            <w:sz w:val="18"/>
            <w:szCs w:val="18"/>
          </w:rPr>
          <w:tab/>
        </w:r>
        <w:r w:rsidR="00D624AA">
          <w:rPr>
            <w:rFonts w:ascii="Verdana" w:hAnsi="Verdana" w:cs="Verdana"/>
            <w:sz w:val="18"/>
            <w:szCs w:val="18"/>
          </w:rPr>
          <w:tab/>
        </w:r>
        <w:r w:rsidRPr="005D1AB2">
          <w:rPr>
            <w:rFonts w:ascii="Verdana" w:hAnsi="Verdana" w:cs="Verdana"/>
          </w:rPr>
          <w:t xml:space="preserve"> </w:t>
        </w:r>
        <w:r w:rsidR="001800EE">
          <w:fldChar w:fldCharType="begin"/>
        </w:r>
        <w:r w:rsidR="001800EE">
          <w:instrText xml:space="preserve"> PAGE   \* MERGEFORMAT </w:instrText>
        </w:r>
        <w:r w:rsidR="001800EE">
          <w:fldChar w:fldCharType="separate"/>
        </w:r>
        <w:r w:rsidR="006002D4">
          <w:rPr>
            <w:noProof/>
          </w:rPr>
          <w:t>4</w:t>
        </w:r>
        <w:r w:rsidR="001800EE">
          <w:rPr>
            <w:noProof/>
          </w:rPr>
          <w:fldChar w:fldCharType="end"/>
        </w:r>
      </w:p>
    </w:sdtContent>
  </w:sdt>
  <w:p w:rsidR="001800EE" w:rsidRDefault="00180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639" w:rsidRDefault="00B93639" w:rsidP="001800EE">
      <w:pPr>
        <w:spacing w:after="0" w:line="240" w:lineRule="auto"/>
      </w:pPr>
      <w:r>
        <w:separator/>
      </w:r>
    </w:p>
  </w:footnote>
  <w:footnote w:type="continuationSeparator" w:id="0">
    <w:p w:rsidR="00B93639" w:rsidRDefault="00B93639" w:rsidP="00180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6BBB"/>
    <w:multiLevelType w:val="hybridMultilevel"/>
    <w:tmpl w:val="71D8FF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3274CC"/>
    <w:multiLevelType w:val="hybridMultilevel"/>
    <w:tmpl w:val="EBA240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A351E3"/>
    <w:multiLevelType w:val="hybridMultilevel"/>
    <w:tmpl w:val="6B38C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2540AF"/>
    <w:multiLevelType w:val="hybridMultilevel"/>
    <w:tmpl w:val="9866152C"/>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442272"/>
    <w:multiLevelType w:val="hybridMultilevel"/>
    <w:tmpl w:val="FB2A0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8F2F5A"/>
    <w:multiLevelType w:val="hybridMultilevel"/>
    <w:tmpl w:val="B33A6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FB5ED4"/>
    <w:multiLevelType w:val="hybridMultilevel"/>
    <w:tmpl w:val="7270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333A8"/>
    <w:multiLevelType w:val="hybridMultilevel"/>
    <w:tmpl w:val="D47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14521"/>
    <w:multiLevelType w:val="hybridMultilevel"/>
    <w:tmpl w:val="D0B08F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3"/>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91"/>
    <w:rsid w:val="00002F69"/>
    <w:rsid w:val="000054C8"/>
    <w:rsid w:val="00013F10"/>
    <w:rsid w:val="000177BC"/>
    <w:rsid w:val="00021054"/>
    <w:rsid w:val="00032813"/>
    <w:rsid w:val="00034075"/>
    <w:rsid w:val="000554AB"/>
    <w:rsid w:val="00055B36"/>
    <w:rsid w:val="00057119"/>
    <w:rsid w:val="0006624F"/>
    <w:rsid w:val="00075293"/>
    <w:rsid w:val="000769A1"/>
    <w:rsid w:val="00097E20"/>
    <w:rsid w:val="000A0FE5"/>
    <w:rsid w:val="000B0CD7"/>
    <w:rsid w:val="000C0962"/>
    <w:rsid w:val="000D3BBE"/>
    <w:rsid w:val="000D426F"/>
    <w:rsid w:val="000D69FD"/>
    <w:rsid w:val="000E3958"/>
    <w:rsid w:val="000E5855"/>
    <w:rsid w:val="000E67F9"/>
    <w:rsid w:val="000F1407"/>
    <w:rsid w:val="000F2179"/>
    <w:rsid w:val="000F2C71"/>
    <w:rsid w:val="00116787"/>
    <w:rsid w:val="00120225"/>
    <w:rsid w:val="00120DB1"/>
    <w:rsid w:val="0012319A"/>
    <w:rsid w:val="001320A4"/>
    <w:rsid w:val="00133E1D"/>
    <w:rsid w:val="00147B4E"/>
    <w:rsid w:val="00153A6B"/>
    <w:rsid w:val="00156AF4"/>
    <w:rsid w:val="00162922"/>
    <w:rsid w:val="001800EE"/>
    <w:rsid w:val="00183644"/>
    <w:rsid w:val="00184AA4"/>
    <w:rsid w:val="00191F00"/>
    <w:rsid w:val="0019757A"/>
    <w:rsid w:val="001A12EA"/>
    <w:rsid w:val="001A1CFA"/>
    <w:rsid w:val="001A5066"/>
    <w:rsid w:val="001A7A9E"/>
    <w:rsid w:val="001B15FE"/>
    <w:rsid w:val="001B2E33"/>
    <w:rsid w:val="001B40B7"/>
    <w:rsid w:val="001B658D"/>
    <w:rsid w:val="001C5EA6"/>
    <w:rsid w:val="001C61A0"/>
    <w:rsid w:val="001D3ED8"/>
    <w:rsid w:val="001D424D"/>
    <w:rsid w:val="001E3D5D"/>
    <w:rsid w:val="001E5C40"/>
    <w:rsid w:val="001E5F11"/>
    <w:rsid w:val="001E7136"/>
    <w:rsid w:val="001F2DF3"/>
    <w:rsid w:val="00211A88"/>
    <w:rsid w:val="002315A3"/>
    <w:rsid w:val="00245F1D"/>
    <w:rsid w:val="00256736"/>
    <w:rsid w:val="002576A4"/>
    <w:rsid w:val="0026642A"/>
    <w:rsid w:val="0027002E"/>
    <w:rsid w:val="00275B0B"/>
    <w:rsid w:val="00293504"/>
    <w:rsid w:val="002A4030"/>
    <w:rsid w:val="002A65C1"/>
    <w:rsid w:val="002B31AB"/>
    <w:rsid w:val="002C15B4"/>
    <w:rsid w:val="002E403C"/>
    <w:rsid w:val="0030698F"/>
    <w:rsid w:val="00312F01"/>
    <w:rsid w:val="0031414A"/>
    <w:rsid w:val="00326543"/>
    <w:rsid w:val="00326F93"/>
    <w:rsid w:val="00334CD2"/>
    <w:rsid w:val="00350B92"/>
    <w:rsid w:val="003527FB"/>
    <w:rsid w:val="00357989"/>
    <w:rsid w:val="00363C40"/>
    <w:rsid w:val="00363FA4"/>
    <w:rsid w:val="0036468B"/>
    <w:rsid w:val="003666F6"/>
    <w:rsid w:val="00371939"/>
    <w:rsid w:val="0037313D"/>
    <w:rsid w:val="00377670"/>
    <w:rsid w:val="00377E84"/>
    <w:rsid w:val="003814DF"/>
    <w:rsid w:val="00382816"/>
    <w:rsid w:val="00387002"/>
    <w:rsid w:val="00391B5B"/>
    <w:rsid w:val="00391C72"/>
    <w:rsid w:val="003A5FE1"/>
    <w:rsid w:val="003B0E91"/>
    <w:rsid w:val="003E3E15"/>
    <w:rsid w:val="003E4190"/>
    <w:rsid w:val="003E6037"/>
    <w:rsid w:val="003F1E58"/>
    <w:rsid w:val="003F2117"/>
    <w:rsid w:val="003F2305"/>
    <w:rsid w:val="003F2EA7"/>
    <w:rsid w:val="003F36F1"/>
    <w:rsid w:val="003F5D8F"/>
    <w:rsid w:val="0040541F"/>
    <w:rsid w:val="00414A4F"/>
    <w:rsid w:val="00423629"/>
    <w:rsid w:val="00425C16"/>
    <w:rsid w:val="004264BA"/>
    <w:rsid w:val="004308B1"/>
    <w:rsid w:val="00430996"/>
    <w:rsid w:val="004315AB"/>
    <w:rsid w:val="0043424F"/>
    <w:rsid w:val="00434CCB"/>
    <w:rsid w:val="0043562D"/>
    <w:rsid w:val="00441985"/>
    <w:rsid w:val="004445DD"/>
    <w:rsid w:val="00457A2B"/>
    <w:rsid w:val="004607AF"/>
    <w:rsid w:val="0046440A"/>
    <w:rsid w:val="00470DC7"/>
    <w:rsid w:val="00485531"/>
    <w:rsid w:val="004938E2"/>
    <w:rsid w:val="00495F57"/>
    <w:rsid w:val="004B216F"/>
    <w:rsid w:val="004D2D9E"/>
    <w:rsid w:val="004E1392"/>
    <w:rsid w:val="004E1AA3"/>
    <w:rsid w:val="004F5BD9"/>
    <w:rsid w:val="004F6186"/>
    <w:rsid w:val="004F7B76"/>
    <w:rsid w:val="0051266C"/>
    <w:rsid w:val="00515DFF"/>
    <w:rsid w:val="0051655B"/>
    <w:rsid w:val="005204BD"/>
    <w:rsid w:val="00527620"/>
    <w:rsid w:val="00536A5B"/>
    <w:rsid w:val="0054795F"/>
    <w:rsid w:val="00554AE7"/>
    <w:rsid w:val="00554B53"/>
    <w:rsid w:val="005601B5"/>
    <w:rsid w:val="00566028"/>
    <w:rsid w:val="00574415"/>
    <w:rsid w:val="005756E5"/>
    <w:rsid w:val="005819A3"/>
    <w:rsid w:val="00586F3F"/>
    <w:rsid w:val="005878EB"/>
    <w:rsid w:val="00597F7F"/>
    <w:rsid w:val="005A584E"/>
    <w:rsid w:val="005B0BAF"/>
    <w:rsid w:val="005C0B97"/>
    <w:rsid w:val="005C5B81"/>
    <w:rsid w:val="005D0B1D"/>
    <w:rsid w:val="005D59ED"/>
    <w:rsid w:val="005E1444"/>
    <w:rsid w:val="005E52D1"/>
    <w:rsid w:val="005F19B6"/>
    <w:rsid w:val="005F3D43"/>
    <w:rsid w:val="005F52F2"/>
    <w:rsid w:val="005F6D7F"/>
    <w:rsid w:val="005F7A21"/>
    <w:rsid w:val="006002D4"/>
    <w:rsid w:val="0061168F"/>
    <w:rsid w:val="00611CCE"/>
    <w:rsid w:val="006216DF"/>
    <w:rsid w:val="00630D65"/>
    <w:rsid w:val="00630DB1"/>
    <w:rsid w:val="00640F1A"/>
    <w:rsid w:val="00642BDE"/>
    <w:rsid w:val="00646AD7"/>
    <w:rsid w:val="00655CC7"/>
    <w:rsid w:val="006565EB"/>
    <w:rsid w:val="00663887"/>
    <w:rsid w:val="00663966"/>
    <w:rsid w:val="0068320E"/>
    <w:rsid w:val="00684CCA"/>
    <w:rsid w:val="006A2DD7"/>
    <w:rsid w:val="006A5438"/>
    <w:rsid w:val="006B07F3"/>
    <w:rsid w:val="006B13C8"/>
    <w:rsid w:val="006B18CB"/>
    <w:rsid w:val="006B1EB6"/>
    <w:rsid w:val="006C0719"/>
    <w:rsid w:val="006C7F31"/>
    <w:rsid w:val="006D007C"/>
    <w:rsid w:val="006D0AE7"/>
    <w:rsid w:val="006D36F6"/>
    <w:rsid w:val="006E1C56"/>
    <w:rsid w:val="006E2E6E"/>
    <w:rsid w:val="006E409D"/>
    <w:rsid w:val="006E7107"/>
    <w:rsid w:val="00703491"/>
    <w:rsid w:val="00707BB0"/>
    <w:rsid w:val="007106EA"/>
    <w:rsid w:val="0071369A"/>
    <w:rsid w:val="00715703"/>
    <w:rsid w:val="007234AE"/>
    <w:rsid w:val="00723E2B"/>
    <w:rsid w:val="00737496"/>
    <w:rsid w:val="00742144"/>
    <w:rsid w:val="00742E33"/>
    <w:rsid w:val="007558C0"/>
    <w:rsid w:val="00776376"/>
    <w:rsid w:val="00782240"/>
    <w:rsid w:val="007A715C"/>
    <w:rsid w:val="007D13D6"/>
    <w:rsid w:val="007D44C5"/>
    <w:rsid w:val="007F06BA"/>
    <w:rsid w:val="007F7FFE"/>
    <w:rsid w:val="0080260B"/>
    <w:rsid w:val="00804CE1"/>
    <w:rsid w:val="00807529"/>
    <w:rsid w:val="00816757"/>
    <w:rsid w:val="00833FDD"/>
    <w:rsid w:val="008370EC"/>
    <w:rsid w:val="00845648"/>
    <w:rsid w:val="008626F3"/>
    <w:rsid w:val="00864F29"/>
    <w:rsid w:val="00870692"/>
    <w:rsid w:val="00875736"/>
    <w:rsid w:val="00882E64"/>
    <w:rsid w:val="008836F9"/>
    <w:rsid w:val="00891E10"/>
    <w:rsid w:val="008A77DA"/>
    <w:rsid w:val="008D129D"/>
    <w:rsid w:val="008D53B2"/>
    <w:rsid w:val="008D7D39"/>
    <w:rsid w:val="008E0306"/>
    <w:rsid w:val="008E45E3"/>
    <w:rsid w:val="008F0A1F"/>
    <w:rsid w:val="008F2D12"/>
    <w:rsid w:val="00902753"/>
    <w:rsid w:val="009105B4"/>
    <w:rsid w:val="00911B5F"/>
    <w:rsid w:val="009129B8"/>
    <w:rsid w:val="00913D3E"/>
    <w:rsid w:val="00914E9E"/>
    <w:rsid w:val="00924B67"/>
    <w:rsid w:val="00931DA7"/>
    <w:rsid w:val="0095417D"/>
    <w:rsid w:val="00956E03"/>
    <w:rsid w:val="00967106"/>
    <w:rsid w:val="009802BE"/>
    <w:rsid w:val="00985BC3"/>
    <w:rsid w:val="0099118A"/>
    <w:rsid w:val="009A58EC"/>
    <w:rsid w:val="009B08DA"/>
    <w:rsid w:val="009C4457"/>
    <w:rsid w:val="009C6994"/>
    <w:rsid w:val="009D3AB3"/>
    <w:rsid w:val="009D625E"/>
    <w:rsid w:val="009E7970"/>
    <w:rsid w:val="009F1102"/>
    <w:rsid w:val="009F3931"/>
    <w:rsid w:val="00A04381"/>
    <w:rsid w:val="00A05FA9"/>
    <w:rsid w:val="00A076F9"/>
    <w:rsid w:val="00A13927"/>
    <w:rsid w:val="00A214C2"/>
    <w:rsid w:val="00A231DC"/>
    <w:rsid w:val="00A24907"/>
    <w:rsid w:val="00A41784"/>
    <w:rsid w:val="00A47C84"/>
    <w:rsid w:val="00A801EE"/>
    <w:rsid w:val="00A84A07"/>
    <w:rsid w:val="00A948B8"/>
    <w:rsid w:val="00A95413"/>
    <w:rsid w:val="00A96C8D"/>
    <w:rsid w:val="00A979A7"/>
    <w:rsid w:val="00AA1ED8"/>
    <w:rsid w:val="00AA6905"/>
    <w:rsid w:val="00AA7ECD"/>
    <w:rsid w:val="00AA7F21"/>
    <w:rsid w:val="00AB5C26"/>
    <w:rsid w:val="00AB5ECE"/>
    <w:rsid w:val="00AC7ABD"/>
    <w:rsid w:val="00AD2223"/>
    <w:rsid w:val="00AD6EAE"/>
    <w:rsid w:val="00AE2312"/>
    <w:rsid w:val="00AE36B8"/>
    <w:rsid w:val="00AE409A"/>
    <w:rsid w:val="00AF52D1"/>
    <w:rsid w:val="00B0116A"/>
    <w:rsid w:val="00B06E12"/>
    <w:rsid w:val="00B10D3C"/>
    <w:rsid w:val="00B12DAD"/>
    <w:rsid w:val="00B15A16"/>
    <w:rsid w:val="00B233FD"/>
    <w:rsid w:val="00B25793"/>
    <w:rsid w:val="00B31BFB"/>
    <w:rsid w:val="00B332BF"/>
    <w:rsid w:val="00B434E1"/>
    <w:rsid w:val="00B4529D"/>
    <w:rsid w:val="00B50E57"/>
    <w:rsid w:val="00B520D3"/>
    <w:rsid w:val="00B64357"/>
    <w:rsid w:val="00B75689"/>
    <w:rsid w:val="00B76B24"/>
    <w:rsid w:val="00B93639"/>
    <w:rsid w:val="00BA43C4"/>
    <w:rsid w:val="00BA5460"/>
    <w:rsid w:val="00BB30BC"/>
    <w:rsid w:val="00BB4291"/>
    <w:rsid w:val="00BC15FE"/>
    <w:rsid w:val="00BC4354"/>
    <w:rsid w:val="00BD7221"/>
    <w:rsid w:val="00BE6E6A"/>
    <w:rsid w:val="00BF5D31"/>
    <w:rsid w:val="00C01709"/>
    <w:rsid w:val="00C077E9"/>
    <w:rsid w:val="00C12A52"/>
    <w:rsid w:val="00C1502E"/>
    <w:rsid w:val="00C4672B"/>
    <w:rsid w:val="00C5338C"/>
    <w:rsid w:val="00C53CC6"/>
    <w:rsid w:val="00C861C6"/>
    <w:rsid w:val="00C93D77"/>
    <w:rsid w:val="00CA0905"/>
    <w:rsid w:val="00CA3D8A"/>
    <w:rsid w:val="00CB4C50"/>
    <w:rsid w:val="00CB6E4D"/>
    <w:rsid w:val="00CD4A31"/>
    <w:rsid w:val="00CD57CC"/>
    <w:rsid w:val="00CD7206"/>
    <w:rsid w:val="00CD787C"/>
    <w:rsid w:val="00CE3182"/>
    <w:rsid w:val="00CE7CFB"/>
    <w:rsid w:val="00CF062B"/>
    <w:rsid w:val="00CF3584"/>
    <w:rsid w:val="00CF6DE2"/>
    <w:rsid w:val="00D02335"/>
    <w:rsid w:val="00D07D91"/>
    <w:rsid w:val="00D15376"/>
    <w:rsid w:val="00D270AA"/>
    <w:rsid w:val="00D3128D"/>
    <w:rsid w:val="00D41504"/>
    <w:rsid w:val="00D4333E"/>
    <w:rsid w:val="00D61BE7"/>
    <w:rsid w:val="00D624AA"/>
    <w:rsid w:val="00D64844"/>
    <w:rsid w:val="00D653EE"/>
    <w:rsid w:val="00D67E39"/>
    <w:rsid w:val="00D72181"/>
    <w:rsid w:val="00D76FA4"/>
    <w:rsid w:val="00D81808"/>
    <w:rsid w:val="00D86503"/>
    <w:rsid w:val="00DA3780"/>
    <w:rsid w:val="00DB6EF0"/>
    <w:rsid w:val="00DC5003"/>
    <w:rsid w:val="00DD1118"/>
    <w:rsid w:val="00DD7282"/>
    <w:rsid w:val="00DD730D"/>
    <w:rsid w:val="00DF54B8"/>
    <w:rsid w:val="00DF6F38"/>
    <w:rsid w:val="00E03173"/>
    <w:rsid w:val="00E03DE7"/>
    <w:rsid w:val="00E1286F"/>
    <w:rsid w:val="00E23109"/>
    <w:rsid w:val="00E4651D"/>
    <w:rsid w:val="00E529D1"/>
    <w:rsid w:val="00E530D9"/>
    <w:rsid w:val="00E64F80"/>
    <w:rsid w:val="00E73834"/>
    <w:rsid w:val="00E85BEE"/>
    <w:rsid w:val="00E86D8E"/>
    <w:rsid w:val="00E86F42"/>
    <w:rsid w:val="00E9275D"/>
    <w:rsid w:val="00EA31BA"/>
    <w:rsid w:val="00EA7B96"/>
    <w:rsid w:val="00EB3C32"/>
    <w:rsid w:val="00EB6CEE"/>
    <w:rsid w:val="00EC0687"/>
    <w:rsid w:val="00EC1255"/>
    <w:rsid w:val="00EC2506"/>
    <w:rsid w:val="00EE2E10"/>
    <w:rsid w:val="00EE43E1"/>
    <w:rsid w:val="00EE5E8F"/>
    <w:rsid w:val="00EF0927"/>
    <w:rsid w:val="00EF1AA6"/>
    <w:rsid w:val="00F0651F"/>
    <w:rsid w:val="00F15371"/>
    <w:rsid w:val="00F17E23"/>
    <w:rsid w:val="00F303CE"/>
    <w:rsid w:val="00F353CA"/>
    <w:rsid w:val="00F353D5"/>
    <w:rsid w:val="00F36CC8"/>
    <w:rsid w:val="00F403DC"/>
    <w:rsid w:val="00F43871"/>
    <w:rsid w:val="00F4440E"/>
    <w:rsid w:val="00F60609"/>
    <w:rsid w:val="00F647D3"/>
    <w:rsid w:val="00F652D2"/>
    <w:rsid w:val="00F66EF1"/>
    <w:rsid w:val="00F73432"/>
    <w:rsid w:val="00F77A26"/>
    <w:rsid w:val="00F83169"/>
    <w:rsid w:val="00F877DE"/>
    <w:rsid w:val="00FC1978"/>
    <w:rsid w:val="00FD4BFD"/>
    <w:rsid w:val="00FD4C33"/>
    <w:rsid w:val="00FF17F7"/>
    <w:rsid w:val="00FF2FEC"/>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BalloonText">
    <w:name w:val="Balloon Text"/>
    <w:basedOn w:val="Normal"/>
    <w:link w:val="BalloonTextChar"/>
    <w:uiPriority w:val="99"/>
    <w:semiHidden/>
    <w:unhideWhenUsed/>
    <w:rsid w:val="0035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92"/>
    <w:rPr>
      <w:rFonts w:ascii="Tahoma" w:hAnsi="Tahoma" w:cs="Tahoma"/>
      <w:sz w:val="16"/>
      <w:szCs w:val="16"/>
    </w:rPr>
  </w:style>
  <w:style w:type="paragraph" w:styleId="Header">
    <w:name w:val="header"/>
    <w:basedOn w:val="Normal"/>
    <w:link w:val="HeaderChar"/>
    <w:uiPriority w:val="99"/>
    <w:unhideWhenUsed/>
    <w:rsid w:val="00180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EE"/>
  </w:style>
  <w:style w:type="paragraph" w:styleId="Footer">
    <w:name w:val="footer"/>
    <w:basedOn w:val="Normal"/>
    <w:link w:val="FooterChar"/>
    <w:uiPriority w:val="99"/>
    <w:unhideWhenUsed/>
    <w:rsid w:val="0018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EE"/>
  </w:style>
  <w:style w:type="character" w:styleId="FootnoteReference">
    <w:name w:val="footnote reference"/>
    <w:basedOn w:val="DefaultParagraphFont"/>
    <w:uiPriority w:val="99"/>
    <w:semiHidden/>
    <w:unhideWhenUsed/>
    <w:rsid w:val="00870692"/>
    <w:rPr>
      <w:vertAlign w:val="superscript"/>
    </w:rPr>
  </w:style>
  <w:style w:type="character" w:styleId="CommentReference">
    <w:name w:val="annotation reference"/>
    <w:basedOn w:val="DefaultParagraphFont"/>
    <w:uiPriority w:val="99"/>
    <w:semiHidden/>
    <w:unhideWhenUsed/>
    <w:rsid w:val="00184AA4"/>
    <w:rPr>
      <w:sz w:val="16"/>
      <w:szCs w:val="16"/>
    </w:rPr>
  </w:style>
  <w:style w:type="paragraph" w:styleId="CommentText">
    <w:name w:val="annotation text"/>
    <w:basedOn w:val="Normal"/>
    <w:link w:val="CommentTextChar"/>
    <w:uiPriority w:val="99"/>
    <w:semiHidden/>
    <w:unhideWhenUsed/>
    <w:rsid w:val="00184AA4"/>
    <w:pPr>
      <w:spacing w:line="240" w:lineRule="auto"/>
    </w:pPr>
    <w:rPr>
      <w:sz w:val="20"/>
      <w:szCs w:val="20"/>
    </w:rPr>
  </w:style>
  <w:style w:type="character" w:customStyle="1" w:styleId="CommentTextChar">
    <w:name w:val="Comment Text Char"/>
    <w:basedOn w:val="DefaultParagraphFont"/>
    <w:link w:val="CommentText"/>
    <w:uiPriority w:val="99"/>
    <w:semiHidden/>
    <w:rsid w:val="00184AA4"/>
    <w:rPr>
      <w:sz w:val="20"/>
      <w:szCs w:val="20"/>
    </w:rPr>
  </w:style>
  <w:style w:type="paragraph" w:styleId="CommentSubject">
    <w:name w:val="annotation subject"/>
    <w:basedOn w:val="CommentText"/>
    <w:next w:val="CommentText"/>
    <w:link w:val="CommentSubjectChar"/>
    <w:uiPriority w:val="99"/>
    <w:semiHidden/>
    <w:unhideWhenUsed/>
    <w:rsid w:val="00184AA4"/>
    <w:rPr>
      <w:b/>
      <w:bCs/>
    </w:rPr>
  </w:style>
  <w:style w:type="character" w:customStyle="1" w:styleId="CommentSubjectChar">
    <w:name w:val="Comment Subject Char"/>
    <w:basedOn w:val="CommentTextChar"/>
    <w:link w:val="CommentSubject"/>
    <w:uiPriority w:val="99"/>
    <w:semiHidden/>
    <w:rsid w:val="00184A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A4"/>
    <w:pPr>
      <w:ind w:left="720"/>
      <w:contextualSpacing/>
    </w:pPr>
  </w:style>
  <w:style w:type="paragraph" w:styleId="BalloonText">
    <w:name w:val="Balloon Text"/>
    <w:basedOn w:val="Normal"/>
    <w:link w:val="BalloonTextChar"/>
    <w:uiPriority w:val="99"/>
    <w:semiHidden/>
    <w:unhideWhenUsed/>
    <w:rsid w:val="00350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92"/>
    <w:rPr>
      <w:rFonts w:ascii="Tahoma" w:hAnsi="Tahoma" w:cs="Tahoma"/>
      <w:sz w:val="16"/>
      <w:szCs w:val="16"/>
    </w:rPr>
  </w:style>
  <w:style w:type="paragraph" w:styleId="Header">
    <w:name w:val="header"/>
    <w:basedOn w:val="Normal"/>
    <w:link w:val="HeaderChar"/>
    <w:uiPriority w:val="99"/>
    <w:unhideWhenUsed/>
    <w:rsid w:val="00180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0EE"/>
  </w:style>
  <w:style w:type="paragraph" w:styleId="Footer">
    <w:name w:val="footer"/>
    <w:basedOn w:val="Normal"/>
    <w:link w:val="FooterChar"/>
    <w:uiPriority w:val="99"/>
    <w:unhideWhenUsed/>
    <w:rsid w:val="00180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0EE"/>
  </w:style>
  <w:style w:type="character" w:styleId="FootnoteReference">
    <w:name w:val="footnote reference"/>
    <w:basedOn w:val="DefaultParagraphFont"/>
    <w:uiPriority w:val="99"/>
    <w:semiHidden/>
    <w:unhideWhenUsed/>
    <w:rsid w:val="00870692"/>
    <w:rPr>
      <w:vertAlign w:val="superscript"/>
    </w:rPr>
  </w:style>
  <w:style w:type="character" w:styleId="CommentReference">
    <w:name w:val="annotation reference"/>
    <w:basedOn w:val="DefaultParagraphFont"/>
    <w:uiPriority w:val="99"/>
    <w:semiHidden/>
    <w:unhideWhenUsed/>
    <w:rsid w:val="00184AA4"/>
    <w:rPr>
      <w:sz w:val="16"/>
      <w:szCs w:val="16"/>
    </w:rPr>
  </w:style>
  <w:style w:type="paragraph" w:styleId="CommentText">
    <w:name w:val="annotation text"/>
    <w:basedOn w:val="Normal"/>
    <w:link w:val="CommentTextChar"/>
    <w:uiPriority w:val="99"/>
    <w:semiHidden/>
    <w:unhideWhenUsed/>
    <w:rsid w:val="00184AA4"/>
    <w:pPr>
      <w:spacing w:line="240" w:lineRule="auto"/>
    </w:pPr>
    <w:rPr>
      <w:sz w:val="20"/>
      <w:szCs w:val="20"/>
    </w:rPr>
  </w:style>
  <w:style w:type="character" w:customStyle="1" w:styleId="CommentTextChar">
    <w:name w:val="Comment Text Char"/>
    <w:basedOn w:val="DefaultParagraphFont"/>
    <w:link w:val="CommentText"/>
    <w:uiPriority w:val="99"/>
    <w:semiHidden/>
    <w:rsid w:val="00184AA4"/>
    <w:rPr>
      <w:sz w:val="20"/>
      <w:szCs w:val="20"/>
    </w:rPr>
  </w:style>
  <w:style w:type="paragraph" w:styleId="CommentSubject">
    <w:name w:val="annotation subject"/>
    <w:basedOn w:val="CommentText"/>
    <w:next w:val="CommentText"/>
    <w:link w:val="CommentSubjectChar"/>
    <w:uiPriority w:val="99"/>
    <w:semiHidden/>
    <w:unhideWhenUsed/>
    <w:rsid w:val="00184AA4"/>
    <w:rPr>
      <w:b/>
      <w:bCs/>
    </w:rPr>
  </w:style>
  <w:style w:type="character" w:customStyle="1" w:styleId="CommentSubjectChar">
    <w:name w:val="Comment Subject Char"/>
    <w:basedOn w:val="CommentTextChar"/>
    <w:link w:val="CommentSubject"/>
    <w:uiPriority w:val="99"/>
    <w:semiHidden/>
    <w:rsid w:val="00184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41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DB21BE0129B4AB17EA71A1F6EBA04" ma:contentTypeVersion="0" ma:contentTypeDescription="Create a new document." ma:contentTypeScope="" ma:versionID="0eaaba871dec39686b9e74db6a09ff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12BEC-8838-44F1-B702-FFC1B19F9012}"/>
</file>

<file path=customXml/itemProps2.xml><?xml version="1.0" encoding="utf-8"?>
<ds:datastoreItem xmlns:ds="http://schemas.openxmlformats.org/officeDocument/2006/customXml" ds:itemID="{8D08009C-F137-4D87-BAA2-FD4DD936D1CF}"/>
</file>

<file path=customXml/itemProps3.xml><?xml version="1.0" encoding="utf-8"?>
<ds:datastoreItem xmlns:ds="http://schemas.openxmlformats.org/officeDocument/2006/customXml" ds:itemID="{661B062C-B134-4E2E-97E7-1E63D284D40A}"/>
</file>

<file path=customXml/itemProps4.xml><?xml version="1.0" encoding="utf-8"?>
<ds:datastoreItem xmlns:ds="http://schemas.openxmlformats.org/officeDocument/2006/customXml" ds:itemID="{79634DDE-3F38-4196-8205-B72B75810FFC}"/>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Summer Goodwin</cp:lastModifiedBy>
  <cp:revision>3</cp:revision>
  <cp:lastPrinted>2014-03-17T16:46:00Z</cp:lastPrinted>
  <dcterms:created xsi:type="dcterms:W3CDTF">2014-04-16T16:10:00Z</dcterms:created>
  <dcterms:modified xsi:type="dcterms:W3CDTF">2014-04-16T16:10:00Z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0x0101005F5DB21BE0129B4AB17EA71A1F6EBA04</vt:lpwstr>
  </property>
  <property fmtid="{D5CDD505-2E9C-101B-9397-08002B2CF9AE}" pid="3" name="TemplateUrl">
    <vt:lpwstr/>
  </property>
  <property fmtid="{D5CDD505-2E9C-101B-9397-08002B2CF9AE}" pid="4" name="Order">
    <vt:r8>6200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