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C3242" w14:textId="28BD8068" w:rsidR="00FA6FDE" w:rsidRPr="00363C57" w:rsidRDefault="00FA6FDE" w:rsidP="00363C57">
      <w:pPr>
        <w:pStyle w:val="Heading1"/>
        <w:rPr>
          <w:rFonts w:ascii="Arial" w:hAnsi="Arial" w:cs="Arial"/>
        </w:rPr>
      </w:pPr>
      <w:r w:rsidRPr="00363C57">
        <w:rPr>
          <w:rFonts w:ascii="Arial" w:hAnsi="Arial" w:cs="Arial"/>
        </w:rPr>
        <w:t>No FEAR Act Notice</w:t>
      </w:r>
    </w:p>
    <w:p w14:paraId="3D81057D" w14:textId="77777777" w:rsidR="00FA6FDE" w:rsidRPr="00363C57" w:rsidRDefault="00FA6FDE" w:rsidP="00FA6FDE">
      <w:pPr>
        <w:shd w:val="clear" w:color="auto" w:fill="FFFFFF"/>
        <w:spacing w:before="100" w:beforeAutospacing="1"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t>On May 15, 2002, Congress enacted the "Notification and Federal Employee Antidiscrimination and Retaliation Act of 2002," which is now known as the No FEAR Act. One purpose of the Act is to "require that Federal agencies be accountable for violations of antidiscrimination and whistleblower protection laws." Pub. L. 107-174, Summary. In support of this purpose, Congress found that "agencies cannot be run effectively if those agencies practice or tolerate discrimination." Pub. L. 107-74, Title I, General Provisions, Section 101(1).</w:t>
      </w:r>
    </w:p>
    <w:p w14:paraId="19BC5B76" w14:textId="77777777" w:rsidR="00FA6FDE" w:rsidRPr="00363C57" w:rsidRDefault="00FA6FDE" w:rsidP="00FA6FDE">
      <w:pPr>
        <w:shd w:val="clear" w:color="auto" w:fill="FFFFFF"/>
        <w:spacing w:before="100" w:beforeAutospacing="1"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t>The Act also requires this agency to provide this notice to Federal employees, former Federal employees and applicants for Federal employment to inform you of the rights and protections available to you under Federal antidiscrimination, whistleblower protection and retaliation laws.</w:t>
      </w:r>
    </w:p>
    <w:p w14:paraId="6A0D898B" w14:textId="4E98087A" w:rsidR="00FA6FDE" w:rsidRPr="00363C57" w:rsidRDefault="00703600" w:rsidP="00363C57">
      <w:pPr>
        <w:pStyle w:val="Heading2"/>
        <w:rPr>
          <w:rFonts w:ascii="Arial" w:eastAsia="Times New Roman" w:hAnsi="Arial" w:cs="Arial"/>
        </w:rPr>
      </w:pPr>
      <w:proofErr w:type="gramStart"/>
      <w:r w:rsidRPr="00363C57">
        <w:rPr>
          <w:rFonts w:ascii="Arial" w:eastAsia="Times New Roman" w:hAnsi="Arial" w:cs="Arial"/>
        </w:rPr>
        <w:t>Antidiscrimination</w:t>
      </w:r>
      <w:proofErr w:type="gramEnd"/>
      <w:r w:rsidR="00FA6FDE" w:rsidRPr="00363C57">
        <w:rPr>
          <w:rFonts w:ascii="Arial" w:eastAsia="Times New Roman" w:hAnsi="Arial" w:cs="Arial"/>
        </w:rPr>
        <w:t xml:space="preserve"> Laws</w:t>
      </w:r>
    </w:p>
    <w:p w14:paraId="246284DF" w14:textId="4EDFC5CB" w:rsidR="00FA6FDE" w:rsidRPr="00363C57" w:rsidRDefault="00FA6FDE" w:rsidP="00363C57">
      <w:pPr>
        <w:shd w:val="clear" w:color="auto" w:fill="FFFFFF"/>
        <w:spacing w:before="100" w:beforeAutospacing="1"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t xml:space="preserve">A Federal agency cannot discriminate against an employee or applicant with respect to the terms, conditions or privileges of employment </w:t>
      </w:r>
      <w:proofErr w:type="gramStart"/>
      <w:r w:rsidRPr="00363C57">
        <w:rPr>
          <w:rFonts w:ascii="Arial" w:eastAsia="Times New Roman" w:hAnsi="Arial" w:cs="Arial"/>
          <w:color w:val="1B1B1B"/>
          <w:sz w:val="24"/>
          <w:szCs w:val="24"/>
        </w:rPr>
        <w:t>on the basis of</w:t>
      </w:r>
      <w:proofErr w:type="gramEnd"/>
      <w:r w:rsidRPr="00363C57">
        <w:rPr>
          <w:rFonts w:ascii="Arial" w:eastAsia="Times New Roman" w:hAnsi="Arial" w:cs="Arial"/>
          <w:color w:val="1B1B1B"/>
          <w:sz w:val="24"/>
          <w:szCs w:val="24"/>
        </w:rPr>
        <w:t xml:space="preserve"> race, color, religion, sex</w:t>
      </w:r>
      <w:r w:rsidR="00143D8C">
        <w:rPr>
          <w:rFonts w:ascii="Arial" w:eastAsia="Times New Roman" w:hAnsi="Arial" w:cs="Arial"/>
          <w:color w:val="1B1B1B"/>
          <w:sz w:val="24"/>
          <w:szCs w:val="24"/>
        </w:rPr>
        <w:t xml:space="preserve"> (including pregnancy)</w:t>
      </w:r>
      <w:r w:rsidRPr="00363C57">
        <w:rPr>
          <w:rFonts w:ascii="Arial" w:eastAsia="Times New Roman" w:hAnsi="Arial" w:cs="Arial"/>
          <w:color w:val="1B1B1B"/>
          <w:sz w:val="24"/>
          <w:szCs w:val="24"/>
        </w:rPr>
        <w:t>, national origin, age</w:t>
      </w:r>
      <w:r w:rsidR="00143D8C">
        <w:rPr>
          <w:rFonts w:ascii="Arial" w:eastAsia="Times New Roman" w:hAnsi="Arial" w:cs="Arial"/>
          <w:color w:val="1B1B1B"/>
          <w:sz w:val="24"/>
          <w:szCs w:val="24"/>
        </w:rPr>
        <w:t xml:space="preserve"> (40 or older)</w:t>
      </w:r>
      <w:r w:rsidRPr="00363C57">
        <w:rPr>
          <w:rFonts w:ascii="Arial" w:eastAsia="Times New Roman" w:hAnsi="Arial" w:cs="Arial"/>
          <w:color w:val="1B1B1B"/>
          <w:sz w:val="24"/>
          <w:szCs w:val="24"/>
        </w:rPr>
        <w:t>, disability</w:t>
      </w:r>
      <w:r w:rsidR="00DD7A5A">
        <w:rPr>
          <w:rFonts w:ascii="Arial" w:eastAsia="Times New Roman" w:hAnsi="Arial" w:cs="Arial"/>
          <w:color w:val="1B1B1B"/>
          <w:sz w:val="24"/>
          <w:szCs w:val="24"/>
        </w:rPr>
        <w:t xml:space="preserve"> </w:t>
      </w:r>
      <w:r w:rsidR="00143D8C">
        <w:rPr>
          <w:rFonts w:ascii="Arial" w:eastAsia="Times New Roman" w:hAnsi="Arial" w:cs="Arial"/>
          <w:color w:val="1B1B1B"/>
          <w:sz w:val="24"/>
          <w:szCs w:val="24"/>
        </w:rPr>
        <w:t>(mental or physical)</w:t>
      </w:r>
      <w:r w:rsidRPr="00363C57">
        <w:rPr>
          <w:rFonts w:ascii="Arial" w:eastAsia="Times New Roman" w:hAnsi="Arial" w:cs="Arial"/>
          <w:color w:val="1B1B1B"/>
          <w:sz w:val="24"/>
          <w:szCs w:val="24"/>
        </w:rPr>
        <w:t xml:space="preserve">, </w:t>
      </w:r>
      <w:r w:rsidR="00143D8C">
        <w:rPr>
          <w:rFonts w:ascii="Arial" w:eastAsia="Times New Roman" w:hAnsi="Arial" w:cs="Arial"/>
          <w:color w:val="1B1B1B"/>
          <w:sz w:val="24"/>
          <w:szCs w:val="24"/>
        </w:rPr>
        <w:t xml:space="preserve">genetic information, </w:t>
      </w:r>
      <w:r w:rsidR="00DD7A5A">
        <w:rPr>
          <w:rFonts w:ascii="Arial" w:eastAsia="Times New Roman" w:hAnsi="Arial" w:cs="Arial"/>
          <w:color w:val="1B1B1B"/>
          <w:sz w:val="24"/>
          <w:szCs w:val="24"/>
        </w:rPr>
        <w:t xml:space="preserve">retaliation for participating in protected EEO activity, </w:t>
      </w:r>
      <w:r w:rsidRPr="00363C57">
        <w:rPr>
          <w:rFonts w:ascii="Arial" w:eastAsia="Times New Roman" w:hAnsi="Arial" w:cs="Arial"/>
          <w:color w:val="1B1B1B"/>
          <w:sz w:val="24"/>
          <w:szCs w:val="24"/>
        </w:rPr>
        <w:t>marital status</w:t>
      </w:r>
      <w:r w:rsidR="00DD7A5A">
        <w:rPr>
          <w:rFonts w:ascii="Arial" w:eastAsia="Times New Roman" w:hAnsi="Arial" w:cs="Arial"/>
          <w:color w:val="1B1B1B"/>
          <w:sz w:val="24"/>
          <w:szCs w:val="24"/>
        </w:rPr>
        <w:t>,</w:t>
      </w:r>
      <w:r w:rsidRPr="00363C57">
        <w:rPr>
          <w:rFonts w:ascii="Arial" w:eastAsia="Times New Roman" w:hAnsi="Arial" w:cs="Arial"/>
          <w:color w:val="1B1B1B"/>
          <w:sz w:val="24"/>
          <w:szCs w:val="24"/>
        </w:rPr>
        <w:t xml:space="preserve"> or political affiliation. Discrimination on these bases is prohibited by one or more of the following statutes: 5 U.S.C. 2302(b) (1), 29 U.S.C. 206(d), 29 U.S.C. 631, 29 U.S.C. 633a, 29 U.S.C. 791</w:t>
      </w:r>
      <w:r w:rsidR="00D931FC">
        <w:rPr>
          <w:rFonts w:ascii="Arial" w:eastAsia="Times New Roman" w:hAnsi="Arial" w:cs="Arial"/>
          <w:color w:val="1B1B1B"/>
          <w:sz w:val="24"/>
          <w:szCs w:val="24"/>
        </w:rPr>
        <w:t xml:space="preserve">, </w:t>
      </w:r>
      <w:r w:rsidR="00D931FC" w:rsidRPr="00D931FC">
        <w:rPr>
          <w:rFonts w:ascii="Arial" w:eastAsia="Times New Roman" w:hAnsi="Arial" w:cs="Arial"/>
          <w:color w:val="1B1B1B"/>
          <w:sz w:val="24"/>
          <w:szCs w:val="24"/>
        </w:rPr>
        <w:t xml:space="preserve">42 U.S.C. 2000e-16, </w:t>
      </w:r>
      <w:r w:rsidR="00D931FC">
        <w:rPr>
          <w:rFonts w:ascii="Arial" w:eastAsia="Times New Roman" w:hAnsi="Arial" w:cs="Arial"/>
          <w:color w:val="1B1B1B"/>
          <w:sz w:val="24"/>
          <w:szCs w:val="24"/>
        </w:rPr>
        <w:t xml:space="preserve">and </w:t>
      </w:r>
      <w:r w:rsidR="00D931FC" w:rsidRPr="00D931FC">
        <w:rPr>
          <w:rFonts w:ascii="Arial" w:eastAsia="Times New Roman" w:hAnsi="Arial" w:cs="Arial"/>
          <w:color w:val="1B1B1B"/>
          <w:sz w:val="24"/>
          <w:szCs w:val="24"/>
        </w:rPr>
        <w:t>42 U.S.C 2000ff</w:t>
      </w:r>
      <w:r w:rsidR="00D931FC">
        <w:rPr>
          <w:rFonts w:ascii="Arial" w:eastAsia="Times New Roman" w:hAnsi="Arial" w:cs="Arial"/>
          <w:color w:val="1B1B1B"/>
          <w:sz w:val="24"/>
          <w:szCs w:val="24"/>
        </w:rPr>
        <w:t>.</w:t>
      </w:r>
    </w:p>
    <w:p w14:paraId="7AE92850" w14:textId="3C34BF34" w:rsidR="00ED5AC1" w:rsidRDefault="00FA6FDE">
      <w:pPr>
        <w:shd w:val="clear" w:color="auto" w:fill="FFFFFF"/>
        <w:spacing w:before="100" w:beforeAutospacing="1"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t xml:space="preserve">If you believe that you have been the victim of unlawful discrimination on </w:t>
      </w:r>
      <w:r w:rsidR="00ED5AC1" w:rsidRPr="005C159C">
        <w:rPr>
          <w:rFonts w:ascii="Arial" w:eastAsia="Times New Roman" w:hAnsi="Arial" w:cs="Arial"/>
          <w:color w:val="1B1B1B"/>
          <w:sz w:val="24"/>
          <w:szCs w:val="24"/>
        </w:rPr>
        <w:t>o</w:t>
      </w:r>
      <w:r w:rsidR="00ED5AC1" w:rsidRPr="00363C57">
        <w:rPr>
          <w:rFonts w:ascii="Arial" w:hAnsi="Arial" w:cs="Arial"/>
          <w:color w:val="212121"/>
          <w:sz w:val="24"/>
          <w:szCs w:val="24"/>
          <w:shd w:val="clear" w:color="auto" w:fill="FFFFFF"/>
        </w:rPr>
        <w:t>ne or more of these bases,</w:t>
      </w:r>
      <w:r w:rsidR="00ED5AC1">
        <w:rPr>
          <w:color w:val="212121"/>
          <w:shd w:val="clear" w:color="auto" w:fill="FFFFFF"/>
        </w:rPr>
        <w:t xml:space="preserve"> </w:t>
      </w:r>
      <w:r w:rsidRPr="00363C57">
        <w:rPr>
          <w:rFonts w:ascii="Arial" w:eastAsia="Times New Roman" w:hAnsi="Arial" w:cs="Arial"/>
          <w:color w:val="1B1B1B"/>
          <w:sz w:val="24"/>
          <w:szCs w:val="24"/>
        </w:rPr>
        <w:t xml:space="preserve">you must contact a Bonneville Power Administration (BPA) Equal Employment Opportunity (EEO) counselor within 45 calendar days of the alleged discriminatory action, or, in the case of a personnel action, within 45 calendar days of the effective date of the action, before you can file a formal complaint of discrimination </w:t>
      </w:r>
      <w:r w:rsidR="00ED5AC1">
        <w:rPr>
          <w:rFonts w:ascii="Arial" w:eastAsia="Times New Roman" w:hAnsi="Arial" w:cs="Arial"/>
          <w:color w:val="1B1B1B"/>
          <w:sz w:val="24"/>
          <w:szCs w:val="24"/>
        </w:rPr>
        <w:t xml:space="preserve">against BPA </w:t>
      </w:r>
      <w:r w:rsidR="00ED5AC1" w:rsidRPr="00363C57">
        <w:rPr>
          <w:rFonts w:ascii="Arial" w:eastAsia="Times New Roman" w:hAnsi="Arial" w:cs="Arial"/>
          <w:color w:val="1B1B1B"/>
          <w:sz w:val="24"/>
          <w:szCs w:val="24"/>
        </w:rPr>
        <w:t>(</w:t>
      </w:r>
      <w:hyperlink r:id="rId9" w:anchor="p-1614.105(a)(1)" w:history="1">
        <w:r w:rsidRPr="00363C57">
          <w:rPr>
            <w:rStyle w:val="Hyperlink"/>
            <w:rFonts w:ascii="Arial" w:hAnsi="Arial" w:cs="Arial"/>
            <w:sz w:val="24"/>
            <w:szCs w:val="24"/>
          </w:rPr>
          <w:t>29 CFR § 1614</w:t>
        </w:r>
        <w:r w:rsidR="00ED5AC1" w:rsidRPr="00363C57">
          <w:rPr>
            <w:rStyle w:val="Hyperlink"/>
            <w:rFonts w:ascii="Arial" w:eastAsia="Times New Roman" w:hAnsi="Arial" w:cs="Arial"/>
            <w:sz w:val="24"/>
            <w:szCs w:val="24"/>
          </w:rPr>
          <w:t>.105(a)(1)</w:t>
        </w:r>
      </w:hyperlink>
      <w:r w:rsidR="00ED5AC1" w:rsidRPr="00363C57">
        <w:rPr>
          <w:rFonts w:ascii="Arial" w:eastAsia="Times New Roman" w:hAnsi="Arial" w:cs="Arial"/>
          <w:color w:val="1B1B1B"/>
          <w:sz w:val="24"/>
          <w:szCs w:val="24"/>
        </w:rPr>
        <w:t>)</w:t>
      </w:r>
      <w:r w:rsidRPr="00363C57">
        <w:rPr>
          <w:rFonts w:ascii="Arial" w:eastAsia="Times New Roman" w:hAnsi="Arial" w:cs="Arial"/>
          <w:color w:val="1B1B1B"/>
          <w:sz w:val="24"/>
          <w:szCs w:val="24"/>
        </w:rPr>
        <w:t xml:space="preserve">. </w:t>
      </w:r>
    </w:p>
    <w:p w14:paraId="5CB0D191" w14:textId="77777777" w:rsidR="00ED5AC1" w:rsidRDefault="00FA6FDE">
      <w:pPr>
        <w:shd w:val="clear" w:color="auto" w:fill="FFFFFF"/>
        <w:spacing w:before="100" w:beforeAutospacing="1"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t xml:space="preserve">If you believe that you have been the victim of unlawful discrimination </w:t>
      </w:r>
      <w:proofErr w:type="gramStart"/>
      <w:r w:rsidRPr="00363C57">
        <w:rPr>
          <w:rFonts w:ascii="Arial" w:eastAsia="Times New Roman" w:hAnsi="Arial" w:cs="Arial"/>
          <w:color w:val="1B1B1B"/>
          <w:sz w:val="24"/>
          <w:szCs w:val="24"/>
        </w:rPr>
        <w:t>on the basis of</w:t>
      </w:r>
      <w:proofErr w:type="gramEnd"/>
      <w:r w:rsidRPr="00363C57">
        <w:rPr>
          <w:rFonts w:ascii="Arial" w:eastAsia="Times New Roman" w:hAnsi="Arial" w:cs="Arial"/>
          <w:color w:val="1B1B1B"/>
          <w:sz w:val="24"/>
          <w:szCs w:val="24"/>
        </w:rPr>
        <w:t xml:space="preserve"> age, you must either contact an EEO counselor as noted above or give notice of intent to sue to the </w:t>
      </w:r>
      <w:r w:rsidR="00ED5AC1" w:rsidRPr="00363C57">
        <w:rPr>
          <w:rFonts w:ascii="Arial" w:eastAsia="Times New Roman" w:hAnsi="Arial" w:cs="Arial"/>
          <w:color w:val="1B1B1B"/>
          <w:sz w:val="24"/>
          <w:szCs w:val="24"/>
        </w:rPr>
        <w:t>Equal Employment Opportunity Commission (EEOC)</w:t>
      </w:r>
      <w:r w:rsidRPr="00363C57">
        <w:rPr>
          <w:rFonts w:ascii="Arial" w:eastAsia="Times New Roman" w:hAnsi="Arial" w:cs="Arial"/>
          <w:color w:val="1B1B1B"/>
          <w:sz w:val="24"/>
          <w:szCs w:val="24"/>
        </w:rPr>
        <w:t xml:space="preserve"> within 180 days of the alleged discriminatory action. </w:t>
      </w:r>
    </w:p>
    <w:p w14:paraId="72901DA6" w14:textId="209316F4" w:rsidR="00FA6FDE" w:rsidRPr="00363C57" w:rsidRDefault="00FA6FDE" w:rsidP="00363C57">
      <w:pPr>
        <w:shd w:val="clear" w:color="auto" w:fill="FFFFFF"/>
        <w:spacing w:before="100" w:beforeAutospacing="1"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lastRenderedPageBreak/>
        <w:t>If you are alleging discrimination based on marital status or political affiliation, you may file a written complaint with the Office of Special Counsel (OSC) (see contact information below). In the alternative (or in some cases, in addition), you may pursue a discrimination complaint by filing a grievance through your agency's administrative or negotiated grievance procedures, if such procedures apply and are available.</w:t>
      </w:r>
    </w:p>
    <w:p w14:paraId="1DCE63D1" w14:textId="77777777" w:rsidR="00FA6FDE" w:rsidRPr="00363C57" w:rsidRDefault="00FA6FDE" w:rsidP="00363C57">
      <w:pPr>
        <w:pStyle w:val="Heading2"/>
        <w:rPr>
          <w:rFonts w:ascii="Arial" w:eastAsia="Times New Roman" w:hAnsi="Arial" w:cs="Arial"/>
        </w:rPr>
      </w:pPr>
      <w:r w:rsidRPr="00363C57">
        <w:rPr>
          <w:rFonts w:ascii="Arial" w:eastAsia="Times New Roman" w:hAnsi="Arial" w:cs="Arial"/>
        </w:rPr>
        <w:t>Whistleblower Protection Laws</w:t>
      </w:r>
    </w:p>
    <w:p w14:paraId="11D7FBCE" w14:textId="77777777" w:rsidR="00FA6FDE" w:rsidRPr="00363C57" w:rsidRDefault="00FA6FDE" w:rsidP="00363C57">
      <w:pPr>
        <w:shd w:val="clear" w:color="auto" w:fill="FFFFFF"/>
        <w:spacing w:before="100" w:beforeAutospacing="1"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t>A Federal employee with authority to take, direct others to take, recommend or approve any personnel action must not use that authority to take or fail to take, or threaten to take or fail to take, a personnel action against an employee or applicant because of disclosure of information by that individual that is reasonably believed to evidence violations of law, rule or regulation; gross mismanagement; gross waste of funds; an abuse of authority; or a substantial and specific danger to public health or safety, unless disclosure of such information is specifically prohibited by law and such information is specifically required by Executive order to be kept secret in the interest of national defense or the conduct of foreign affairs.</w:t>
      </w:r>
    </w:p>
    <w:p w14:paraId="25E3CE20" w14:textId="6DE5F3CC" w:rsidR="00FA6FDE" w:rsidRPr="00363C57" w:rsidRDefault="00FA6FDE" w:rsidP="00FA6FDE">
      <w:pPr>
        <w:shd w:val="clear" w:color="auto" w:fill="FFFFFF"/>
        <w:spacing w:before="100" w:beforeAutospacing="1"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t xml:space="preserve">Retaliation against an employee or applicant for making a protected disclosure is prohibited by 5 U.S.C. 2302(b)(8). If you believe that you have been the victim of whistleblower retaliation, you may file a written complaint (Form OSC-11) with </w:t>
      </w:r>
      <w:r w:rsidR="00074A23">
        <w:rPr>
          <w:rFonts w:ascii="Arial" w:eastAsia="Times New Roman" w:hAnsi="Arial" w:cs="Arial"/>
          <w:color w:val="1B1B1B"/>
          <w:sz w:val="24"/>
          <w:szCs w:val="24"/>
        </w:rPr>
        <w:t xml:space="preserve">OSC at </w:t>
      </w:r>
      <w:r w:rsidRPr="00363C57">
        <w:rPr>
          <w:rFonts w:ascii="Arial" w:eastAsia="Times New Roman" w:hAnsi="Arial" w:cs="Arial"/>
          <w:color w:val="1B1B1B"/>
          <w:sz w:val="24"/>
          <w:szCs w:val="24"/>
        </w:rPr>
        <w:t xml:space="preserve"> 1730 M Street NW., Suite 218, Washington, DC 20036-4505 or</w:t>
      </w:r>
      <w:hyperlink r:id="rId10" w:history="1">
        <w:r w:rsidR="005F274C" w:rsidRPr="002E48FA">
          <w:rPr>
            <w:rStyle w:val="Hyperlink"/>
            <w:rFonts w:ascii="Arial" w:hAnsi="Arial" w:cs="Arial"/>
            <w:sz w:val="24"/>
            <w:szCs w:val="24"/>
            <w:u w:val="none"/>
          </w:rPr>
          <w:t xml:space="preserve"> </w:t>
        </w:r>
        <w:r w:rsidR="005F274C">
          <w:rPr>
            <w:rStyle w:val="Hyperlink"/>
            <w:rFonts w:ascii="Arial" w:hAnsi="Arial" w:cs="Arial"/>
            <w:sz w:val="24"/>
            <w:szCs w:val="24"/>
          </w:rPr>
          <w:t>submit a complaint through the online filing portal</w:t>
        </w:r>
      </w:hyperlink>
      <w:r w:rsidR="005F274C">
        <w:rPr>
          <w:rFonts w:ascii="Arial" w:eastAsia="Times New Roman" w:hAnsi="Arial" w:cs="Arial"/>
          <w:color w:val="1B1B1B"/>
          <w:sz w:val="24"/>
          <w:szCs w:val="24"/>
        </w:rPr>
        <w:t>.</w:t>
      </w:r>
    </w:p>
    <w:p w14:paraId="2F67759F" w14:textId="39054EEE" w:rsidR="00FA6FDE" w:rsidRPr="00363C57" w:rsidRDefault="00FA6FDE" w:rsidP="00363C57">
      <w:pPr>
        <w:pStyle w:val="Heading2"/>
        <w:rPr>
          <w:rFonts w:ascii="Arial" w:eastAsia="Times New Roman" w:hAnsi="Arial" w:cs="Arial"/>
        </w:rPr>
      </w:pPr>
      <w:r w:rsidRPr="00363C57">
        <w:rPr>
          <w:rFonts w:ascii="Arial" w:eastAsia="Times New Roman" w:hAnsi="Arial" w:cs="Arial"/>
        </w:rPr>
        <w:t>Retaliation for Engaging in Protected Activity</w:t>
      </w:r>
    </w:p>
    <w:p w14:paraId="2F181FFE" w14:textId="721CB998" w:rsidR="00FA6FDE" w:rsidRPr="00363C57" w:rsidRDefault="00FA6FDE" w:rsidP="00363C57">
      <w:pPr>
        <w:shd w:val="clear" w:color="auto" w:fill="FFFFFF"/>
        <w:spacing w:before="100" w:beforeAutospacing="1"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t>A Federal agency cannot retaliate against an employee or applicant because th</w:t>
      </w:r>
      <w:r w:rsidR="00703600">
        <w:rPr>
          <w:rFonts w:ascii="Arial" w:eastAsia="Times New Roman" w:hAnsi="Arial" w:cs="Arial"/>
          <w:color w:val="1B1B1B"/>
          <w:sz w:val="24"/>
          <w:szCs w:val="24"/>
        </w:rPr>
        <w:t>e</w:t>
      </w:r>
      <w:r w:rsidRPr="00363C57">
        <w:rPr>
          <w:rFonts w:ascii="Arial" w:eastAsia="Times New Roman" w:hAnsi="Arial" w:cs="Arial"/>
          <w:color w:val="1B1B1B"/>
          <w:sz w:val="24"/>
          <w:szCs w:val="24"/>
        </w:rPr>
        <w:t xml:space="preserve"> individual exercises his or her rights under any of the Federal </w:t>
      </w:r>
      <w:r w:rsidR="00703600" w:rsidRPr="00703600">
        <w:rPr>
          <w:rFonts w:ascii="Arial" w:eastAsia="Times New Roman" w:hAnsi="Arial" w:cs="Arial"/>
          <w:color w:val="1B1B1B"/>
          <w:sz w:val="24"/>
          <w:szCs w:val="24"/>
        </w:rPr>
        <w:t>antidiscrimination</w:t>
      </w:r>
      <w:r w:rsidRPr="00363C57">
        <w:rPr>
          <w:rFonts w:ascii="Arial" w:eastAsia="Times New Roman" w:hAnsi="Arial" w:cs="Arial"/>
          <w:color w:val="1B1B1B"/>
          <w:sz w:val="24"/>
          <w:szCs w:val="24"/>
        </w:rPr>
        <w:t xml:space="preserve"> or whistleblower protections laws listed above. If you believe that you are the victim of retaliation for engaging in protected activity, you must follow, as appropriate, the procedures described in the Antidiscrimination Laws and Whistleblower Protection Laws sections or, if applicable, the administrative or negotiated grievance procedures </w:t>
      </w:r>
      <w:proofErr w:type="gramStart"/>
      <w:r w:rsidRPr="00363C57">
        <w:rPr>
          <w:rFonts w:ascii="Arial" w:eastAsia="Times New Roman" w:hAnsi="Arial" w:cs="Arial"/>
          <w:color w:val="1B1B1B"/>
          <w:sz w:val="24"/>
          <w:szCs w:val="24"/>
        </w:rPr>
        <w:t>in order to</w:t>
      </w:r>
      <w:proofErr w:type="gramEnd"/>
      <w:r w:rsidRPr="00363C57">
        <w:rPr>
          <w:rFonts w:ascii="Arial" w:eastAsia="Times New Roman" w:hAnsi="Arial" w:cs="Arial"/>
          <w:color w:val="1B1B1B"/>
          <w:sz w:val="24"/>
          <w:szCs w:val="24"/>
        </w:rPr>
        <w:t xml:space="preserve"> pursue any legal remedy.</w:t>
      </w:r>
    </w:p>
    <w:p w14:paraId="4B9014D6" w14:textId="77777777" w:rsidR="00FA6FDE" w:rsidRDefault="00FA6FDE" w:rsidP="00363C57">
      <w:pPr>
        <w:pStyle w:val="Heading2"/>
        <w:spacing w:after="240"/>
        <w:rPr>
          <w:rFonts w:ascii="Arial" w:eastAsia="Times New Roman" w:hAnsi="Arial" w:cs="Arial"/>
        </w:rPr>
      </w:pPr>
      <w:r w:rsidRPr="00363C57">
        <w:rPr>
          <w:rFonts w:ascii="Arial" w:eastAsia="Times New Roman" w:hAnsi="Arial" w:cs="Arial"/>
        </w:rPr>
        <w:t>Disciplinary Actions</w:t>
      </w:r>
    </w:p>
    <w:p w14:paraId="717C2D1B" w14:textId="77777777" w:rsidR="00FA6FDE" w:rsidRPr="00363C57" w:rsidRDefault="00FA6FDE" w:rsidP="00FA6FDE">
      <w:pPr>
        <w:shd w:val="clear" w:color="auto" w:fill="FFFFFF"/>
        <w:spacing w:before="120"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t xml:space="preserve">Under the existing laws, each agency retains the right, where appropriate, to discipline a </w:t>
      </w:r>
      <w:proofErr w:type="gramStart"/>
      <w:r w:rsidRPr="00363C57">
        <w:rPr>
          <w:rFonts w:ascii="Arial" w:eastAsia="Times New Roman" w:hAnsi="Arial" w:cs="Arial"/>
          <w:color w:val="1B1B1B"/>
          <w:sz w:val="24"/>
          <w:szCs w:val="24"/>
        </w:rPr>
        <w:t>Federal</w:t>
      </w:r>
      <w:proofErr w:type="gramEnd"/>
      <w:r w:rsidRPr="00363C57">
        <w:rPr>
          <w:rFonts w:ascii="Arial" w:eastAsia="Times New Roman" w:hAnsi="Arial" w:cs="Arial"/>
          <w:color w:val="1B1B1B"/>
          <w:sz w:val="24"/>
          <w:szCs w:val="24"/>
        </w:rPr>
        <w:t xml:space="preserve"> employee who has engaged in discriminatory or retaliatory conduct, up to and including removal. If OSC has initiated an investigation under 5 U.S.C. 1214, however, according to 5 U.S.C. 1214(f), agencies must seek approval from the Special Counsel to discipline employees for, among other activities, engaging in prohibited retaliation. Nothing in the No FEAR Act alters existing laws or permits an agency to take unfounded disciplinary action against a </w:t>
      </w:r>
      <w:proofErr w:type="gramStart"/>
      <w:r w:rsidRPr="00363C57">
        <w:rPr>
          <w:rFonts w:ascii="Arial" w:eastAsia="Times New Roman" w:hAnsi="Arial" w:cs="Arial"/>
          <w:color w:val="1B1B1B"/>
          <w:sz w:val="24"/>
          <w:szCs w:val="24"/>
        </w:rPr>
        <w:t>Federal</w:t>
      </w:r>
      <w:proofErr w:type="gramEnd"/>
      <w:r w:rsidRPr="00363C57">
        <w:rPr>
          <w:rFonts w:ascii="Arial" w:eastAsia="Times New Roman" w:hAnsi="Arial" w:cs="Arial"/>
          <w:color w:val="1B1B1B"/>
          <w:sz w:val="24"/>
          <w:szCs w:val="24"/>
        </w:rPr>
        <w:t xml:space="preserve"> employee or to violate the procedural rights of a </w:t>
      </w:r>
      <w:proofErr w:type="gramStart"/>
      <w:r w:rsidRPr="00363C57">
        <w:rPr>
          <w:rFonts w:ascii="Arial" w:eastAsia="Times New Roman" w:hAnsi="Arial" w:cs="Arial"/>
          <w:color w:val="1B1B1B"/>
          <w:sz w:val="24"/>
          <w:szCs w:val="24"/>
        </w:rPr>
        <w:t>Federal</w:t>
      </w:r>
      <w:proofErr w:type="gramEnd"/>
      <w:r w:rsidRPr="00363C57">
        <w:rPr>
          <w:rFonts w:ascii="Arial" w:eastAsia="Times New Roman" w:hAnsi="Arial" w:cs="Arial"/>
          <w:color w:val="1B1B1B"/>
          <w:sz w:val="24"/>
          <w:szCs w:val="24"/>
        </w:rPr>
        <w:t xml:space="preserve"> employee who has been accused of discrimination.</w:t>
      </w:r>
    </w:p>
    <w:p w14:paraId="43DB5D12" w14:textId="59FFA2EF" w:rsidR="00FA6FDE" w:rsidRPr="00074A23" w:rsidRDefault="00FA6FDE" w:rsidP="00363C57">
      <w:pPr>
        <w:pStyle w:val="Heading2"/>
        <w:spacing w:after="240"/>
        <w:rPr>
          <w:rFonts w:ascii="Arial" w:eastAsia="Times New Roman" w:hAnsi="Arial" w:cs="Arial"/>
        </w:rPr>
      </w:pPr>
      <w:r w:rsidRPr="00074A23">
        <w:rPr>
          <w:rFonts w:ascii="Arial" w:eastAsia="Times New Roman" w:hAnsi="Arial" w:cs="Arial"/>
        </w:rPr>
        <w:lastRenderedPageBreak/>
        <w:t>Additional Information</w:t>
      </w:r>
    </w:p>
    <w:p w14:paraId="518E438B" w14:textId="621C9378" w:rsidR="00FA6FDE" w:rsidRPr="00725474" w:rsidRDefault="00FA6FDE" w:rsidP="00FA6FDE">
      <w:pPr>
        <w:shd w:val="clear" w:color="auto" w:fill="FFFFFF"/>
        <w:spacing w:before="120" w:after="100" w:afterAutospacing="1" w:line="240" w:lineRule="auto"/>
        <w:rPr>
          <w:rFonts w:ascii="Arial" w:eastAsia="Times New Roman" w:hAnsi="Arial" w:cs="Arial"/>
          <w:color w:val="0F4761" w:themeColor="accent1" w:themeShade="BF"/>
          <w:kern w:val="2"/>
          <w:sz w:val="32"/>
          <w:szCs w:val="32"/>
          <w14:ligatures w14:val="standardContextual"/>
        </w:rPr>
      </w:pPr>
      <w:r w:rsidRPr="00725474">
        <w:rPr>
          <w:rFonts w:ascii="Arial" w:eastAsia="Times New Roman" w:hAnsi="Arial" w:cs="Arial"/>
          <w:color w:val="1B1B1B"/>
          <w:sz w:val="24"/>
          <w:szCs w:val="24"/>
        </w:rPr>
        <w:t>For further information regarding the No FEAR Act</w:t>
      </w:r>
      <w:r w:rsidR="005C159C" w:rsidRPr="00725474">
        <w:rPr>
          <w:rFonts w:ascii="Arial" w:eastAsia="Times New Roman" w:hAnsi="Arial" w:cs="Arial"/>
          <w:color w:val="1B1B1B"/>
          <w:sz w:val="24"/>
          <w:szCs w:val="24"/>
        </w:rPr>
        <w:t xml:space="preserve">, </w:t>
      </w:r>
      <w:r w:rsidRPr="00725474">
        <w:rPr>
          <w:rFonts w:ascii="Arial" w:eastAsia="Times New Roman" w:hAnsi="Arial" w:cs="Arial"/>
          <w:color w:val="1B1B1B"/>
          <w:sz w:val="24"/>
          <w:szCs w:val="24"/>
        </w:rPr>
        <w:t xml:space="preserve">refer to 5 CFR 724 or contact the Office of Civil Rights and Equal Employment Opportunity </w:t>
      </w:r>
      <w:r w:rsidRPr="00725474">
        <w:rPr>
          <w:rFonts w:ascii="Arial" w:hAnsi="Arial" w:cs="Arial"/>
          <w:sz w:val="24"/>
          <w:szCs w:val="24"/>
        </w:rPr>
        <w:t xml:space="preserve">at </w:t>
      </w:r>
      <w:hyperlink r:id="rId11" w:history="1">
        <w:r w:rsidRPr="00725474">
          <w:rPr>
            <w:rStyle w:val="Hyperlink"/>
            <w:rFonts w:ascii="Arial" w:hAnsi="Arial" w:cs="Arial"/>
            <w:sz w:val="24"/>
            <w:szCs w:val="24"/>
          </w:rPr>
          <w:t>CREEO@bpa.gov</w:t>
        </w:r>
      </w:hyperlink>
      <w:r w:rsidRPr="00725474">
        <w:rPr>
          <w:rFonts w:ascii="Arial" w:hAnsi="Arial" w:cs="Arial"/>
          <w:sz w:val="24"/>
          <w:szCs w:val="24"/>
        </w:rPr>
        <w:t xml:space="preserve"> or (503) 230-4725</w:t>
      </w:r>
      <w:r w:rsidRPr="00725474">
        <w:rPr>
          <w:rFonts w:ascii="Arial" w:eastAsia="Times New Roman" w:hAnsi="Arial" w:cs="Arial"/>
          <w:color w:val="1B1B1B"/>
          <w:sz w:val="24"/>
          <w:szCs w:val="24"/>
        </w:rPr>
        <w:t xml:space="preserve">. Additional information regarding Federal antidiscrimination, whistleblower protection, and retaliation laws </w:t>
      </w:r>
      <w:r w:rsidR="0045001C" w:rsidRPr="00725474">
        <w:rPr>
          <w:rFonts w:ascii="Arial" w:eastAsia="Times New Roman" w:hAnsi="Arial" w:cs="Arial"/>
          <w:color w:val="1B1B1B"/>
          <w:sz w:val="24"/>
          <w:szCs w:val="24"/>
        </w:rPr>
        <w:t xml:space="preserve">is available from </w:t>
      </w:r>
      <w:r w:rsidRPr="00725474">
        <w:rPr>
          <w:rFonts w:ascii="Arial" w:eastAsia="Times New Roman" w:hAnsi="Arial" w:cs="Arial"/>
          <w:color w:val="1B1B1B"/>
          <w:sz w:val="24"/>
          <w:szCs w:val="24"/>
        </w:rPr>
        <w:t xml:space="preserve">the </w:t>
      </w:r>
      <w:hyperlink r:id="rId12" w:history="1">
        <w:r w:rsidR="0045001C" w:rsidRPr="00725474">
          <w:rPr>
            <w:rStyle w:val="Hyperlink"/>
            <w:rFonts w:ascii="Arial" w:eastAsia="Times New Roman" w:hAnsi="Arial" w:cs="Arial"/>
            <w:sz w:val="24"/>
            <w:szCs w:val="24"/>
          </w:rPr>
          <w:t>Equal Employment Opportunity Commission</w:t>
        </w:r>
      </w:hyperlink>
      <w:r w:rsidR="0045001C" w:rsidRPr="00725474">
        <w:rPr>
          <w:rFonts w:ascii="Arial" w:eastAsia="Times New Roman" w:hAnsi="Arial" w:cs="Arial"/>
          <w:color w:val="1B1B1B"/>
          <w:sz w:val="24"/>
          <w:szCs w:val="24"/>
        </w:rPr>
        <w:t xml:space="preserve"> or </w:t>
      </w:r>
      <w:hyperlink r:id="rId13" w:history="1">
        <w:r w:rsidR="005C159C" w:rsidRPr="00725474">
          <w:rPr>
            <w:rStyle w:val="Hyperlink"/>
            <w:rFonts w:ascii="Arial" w:eastAsia="Times New Roman" w:hAnsi="Arial" w:cs="Arial"/>
            <w:sz w:val="24"/>
            <w:szCs w:val="24"/>
          </w:rPr>
          <w:t>OSC</w:t>
        </w:r>
      </w:hyperlink>
      <w:r w:rsidR="005C159C" w:rsidRPr="00725474">
        <w:rPr>
          <w:rFonts w:ascii="Arial" w:eastAsia="Times New Roman" w:hAnsi="Arial" w:cs="Arial"/>
          <w:color w:val="1B1B1B"/>
          <w:sz w:val="24"/>
          <w:szCs w:val="24"/>
        </w:rPr>
        <w:t xml:space="preserve">. </w:t>
      </w:r>
      <w:hyperlink w:history="1"/>
    </w:p>
    <w:p w14:paraId="59C21AB0" w14:textId="77777777" w:rsidR="00FA6FDE" w:rsidRPr="00074A23" w:rsidRDefault="00FA6FDE" w:rsidP="00363C57">
      <w:pPr>
        <w:pStyle w:val="Heading2"/>
        <w:spacing w:after="240"/>
        <w:rPr>
          <w:rFonts w:ascii="Arial" w:eastAsia="Times New Roman" w:hAnsi="Arial" w:cs="Arial"/>
        </w:rPr>
      </w:pPr>
      <w:r w:rsidRPr="00074A23">
        <w:rPr>
          <w:rFonts w:ascii="Arial" w:eastAsia="Times New Roman" w:hAnsi="Arial" w:cs="Arial"/>
        </w:rPr>
        <w:t>Existing Rights Unchanged</w:t>
      </w:r>
    </w:p>
    <w:p w14:paraId="0686C10F" w14:textId="77777777" w:rsidR="00FA6FDE" w:rsidRPr="00363C57" w:rsidRDefault="00FA6FDE" w:rsidP="00FA6FDE">
      <w:pPr>
        <w:shd w:val="clear" w:color="auto" w:fill="FFFFFF"/>
        <w:spacing w:before="120" w:after="100" w:afterAutospacing="1" w:line="240" w:lineRule="auto"/>
        <w:rPr>
          <w:rFonts w:ascii="Arial" w:eastAsia="Times New Roman" w:hAnsi="Arial" w:cs="Arial"/>
          <w:color w:val="1B1B1B"/>
          <w:sz w:val="24"/>
          <w:szCs w:val="24"/>
        </w:rPr>
      </w:pPr>
      <w:r w:rsidRPr="00363C57">
        <w:rPr>
          <w:rFonts w:ascii="Arial" w:eastAsia="Times New Roman" w:hAnsi="Arial" w:cs="Arial"/>
          <w:color w:val="1B1B1B"/>
          <w:sz w:val="24"/>
          <w:szCs w:val="24"/>
        </w:rPr>
        <w:t>Pursuant to section 205 of the No FEAR Act, neither the Act nor this notice creates, expands or reduces any rights otherwise available to any employee, former employee or applicant under the laws of the United States, including the provisions of law specified in 5 U.S.C. 2302(d).</w:t>
      </w:r>
    </w:p>
    <w:p w14:paraId="26CB96B1" w14:textId="0CD514DC" w:rsidR="006C587B" w:rsidRPr="00D66112" w:rsidRDefault="006C587B" w:rsidP="006C587B">
      <w:pPr>
        <w:spacing w:after="0" w:line="240" w:lineRule="auto"/>
        <w:rPr>
          <w:sz w:val="24"/>
          <w:szCs w:val="24"/>
        </w:rPr>
      </w:pPr>
    </w:p>
    <w:sectPr w:rsidR="006C587B" w:rsidRPr="00D66112" w:rsidSect="0041574D">
      <w:headerReference w:type="default" r:id="rId14"/>
      <w:headerReference w:type="first" r:id="rId15"/>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2736" w14:textId="77777777" w:rsidR="00457557" w:rsidRDefault="00457557" w:rsidP="006C587B">
      <w:pPr>
        <w:spacing w:after="0" w:line="240" w:lineRule="auto"/>
      </w:pPr>
      <w:r>
        <w:separator/>
      </w:r>
    </w:p>
  </w:endnote>
  <w:endnote w:type="continuationSeparator" w:id="0">
    <w:p w14:paraId="1B97893A" w14:textId="77777777" w:rsidR="00457557" w:rsidRDefault="00457557" w:rsidP="006C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6480" w14:textId="77777777" w:rsidR="00457557" w:rsidRDefault="00457557" w:rsidP="006C587B">
      <w:pPr>
        <w:spacing w:after="0" w:line="240" w:lineRule="auto"/>
      </w:pPr>
      <w:r>
        <w:separator/>
      </w:r>
    </w:p>
  </w:footnote>
  <w:footnote w:type="continuationSeparator" w:id="0">
    <w:p w14:paraId="196C2113" w14:textId="77777777" w:rsidR="00457557" w:rsidRDefault="00457557" w:rsidP="006C5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1E6F" w14:textId="77777777" w:rsidR="00D66112" w:rsidRPr="00D66112" w:rsidRDefault="00D66112">
    <w:pPr>
      <w:pStyle w:val="Header"/>
      <w:jc w:val="right"/>
      <w:rPr>
        <w:sz w:val="24"/>
        <w:szCs w:val="24"/>
      </w:rPr>
    </w:pPr>
  </w:p>
  <w:p w14:paraId="188775AE" w14:textId="77777777" w:rsidR="00D66112" w:rsidRPr="00D66112" w:rsidRDefault="00D66112">
    <w:pPr>
      <w:pStyle w:val="Header"/>
      <w:jc w:val="right"/>
      <w:rPr>
        <w:sz w:val="24"/>
        <w:szCs w:val="24"/>
      </w:rPr>
    </w:pPr>
  </w:p>
  <w:sdt>
    <w:sdtPr>
      <w:rPr>
        <w:sz w:val="24"/>
        <w:szCs w:val="24"/>
      </w:rPr>
      <w:id w:val="1310974203"/>
      <w:docPartObj>
        <w:docPartGallery w:val="Page Numbers (Top of Page)"/>
        <w:docPartUnique/>
      </w:docPartObj>
    </w:sdtPr>
    <w:sdtEndPr>
      <w:rPr>
        <w:noProof/>
      </w:rPr>
    </w:sdtEndPr>
    <w:sdtContent>
      <w:p w14:paraId="6039BA68" w14:textId="046E5A36" w:rsidR="006C587B" w:rsidRPr="00D66112" w:rsidRDefault="006C587B">
        <w:pPr>
          <w:pStyle w:val="Header"/>
          <w:jc w:val="right"/>
          <w:rPr>
            <w:sz w:val="24"/>
            <w:szCs w:val="24"/>
          </w:rPr>
        </w:pPr>
        <w:r w:rsidRPr="00D66112">
          <w:rPr>
            <w:rFonts w:ascii="Times New Roman" w:hAnsi="Times New Roman" w:cs="Times New Roman"/>
            <w:sz w:val="24"/>
            <w:szCs w:val="24"/>
          </w:rPr>
          <w:fldChar w:fldCharType="begin"/>
        </w:r>
        <w:r w:rsidRPr="00D66112">
          <w:rPr>
            <w:rFonts w:ascii="Times New Roman" w:hAnsi="Times New Roman" w:cs="Times New Roman"/>
            <w:sz w:val="24"/>
            <w:szCs w:val="24"/>
          </w:rPr>
          <w:instrText xml:space="preserve"> PAGE   \* MERGEFORMAT </w:instrText>
        </w:r>
        <w:r w:rsidRPr="00D66112">
          <w:rPr>
            <w:rFonts w:ascii="Times New Roman" w:hAnsi="Times New Roman" w:cs="Times New Roman"/>
            <w:sz w:val="24"/>
            <w:szCs w:val="24"/>
          </w:rPr>
          <w:fldChar w:fldCharType="separate"/>
        </w:r>
        <w:r w:rsidRPr="00D66112">
          <w:rPr>
            <w:rFonts w:ascii="Times New Roman" w:hAnsi="Times New Roman" w:cs="Times New Roman"/>
            <w:noProof/>
            <w:sz w:val="24"/>
            <w:szCs w:val="24"/>
          </w:rPr>
          <w:t>2</w:t>
        </w:r>
        <w:r w:rsidRPr="00D66112">
          <w:rPr>
            <w:rFonts w:ascii="Times New Roman" w:hAnsi="Times New Roman" w:cs="Times New Roman"/>
            <w:noProof/>
            <w:sz w:val="24"/>
            <w:szCs w:val="24"/>
          </w:rPr>
          <w:fldChar w:fldCharType="end"/>
        </w:r>
      </w:p>
    </w:sdtContent>
  </w:sdt>
  <w:p w14:paraId="1C393890" w14:textId="11FF5160" w:rsidR="006C587B" w:rsidRPr="00D66112" w:rsidRDefault="006C587B" w:rsidP="006C587B">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2" w:type="dxa"/>
      <w:tblInd w:w="-432" w:type="dxa"/>
      <w:tblLayout w:type="fixed"/>
      <w:tblLook w:val="0000" w:firstRow="0" w:lastRow="0" w:firstColumn="0" w:lastColumn="0" w:noHBand="0" w:noVBand="0"/>
    </w:tblPr>
    <w:tblGrid>
      <w:gridCol w:w="2250"/>
      <w:gridCol w:w="5742"/>
      <w:gridCol w:w="2250"/>
    </w:tblGrid>
    <w:tr w:rsidR="00C2674C" w:rsidRPr="00FC41C8" w14:paraId="37838DCE" w14:textId="77777777" w:rsidTr="002B410F">
      <w:trPr>
        <w:cantSplit/>
        <w:trHeight w:val="2100"/>
      </w:trPr>
      <w:tc>
        <w:tcPr>
          <w:tcW w:w="2250" w:type="dxa"/>
        </w:tcPr>
        <w:p w14:paraId="25B1DA0F" w14:textId="77777777" w:rsidR="00C2674C" w:rsidRPr="00FC41C8" w:rsidRDefault="00C2674C" w:rsidP="006C587B">
          <w:pPr>
            <w:spacing w:after="0" w:line="240" w:lineRule="auto"/>
            <w:rPr>
              <w:rFonts w:ascii="Arial" w:eastAsia="Times New Roman" w:hAnsi="Arial" w:cs="Times New Roman"/>
              <w:color w:val="000000"/>
              <w:sz w:val="16"/>
              <w:szCs w:val="20"/>
            </w:rPr>
          </w:pPr>
          <w:r w:rsidRPr="00FC41C8">
            <w:rPr>
              <w:rFonts w:ascii="Arial" w:eastAsia="Times New Roman" w:hAnsi="Arial" w:cs="Times New Roman"/>
              <w:noProof/>
              <w:color w:val="000000"/>
              <w:sz w:val="16"/>
              <w:szCs w:val="20"/>
            </w:rPr>
            <mc:AlternateContent>
              <mc:Choice Requires="wps">
                <w:drawing>
                  <wp:anchor distT="0" distB="0" distL="114300" distR="114300" simplePos="0" relativeHeight="251668480" behindDoc="0" locked="0" layoutInCell="0" allowOverlap="1" wp14:anchorId="381F3C34" wp14:editId="21557AEC">
                    <wp:simplePos x="0" y="0"/>
                    <wp:positionH relativeFrom="column">
                      <wp:posOffset>72390</wp:posOffset>
                    </wp:positionH>
                    <wp:positionV relativeFrom="paragraph">
                      <wp:posOffset>-2540</wp:posOffset>
                    </wp:positionV>
                    <wp:extent cx="1089660" cy="1089660"/>
                    <wp:effectExtent l="0" t="0" r="0" b="0"/>
                    <wp:wrapNone/>
                    <wp:docPr id="736560762" name="Rectangle 736560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1089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D8BA0D" w14:textId="77777777" w:rsidR="00C2674C" w:rsidRDefault="00C2674C" w:rsidP="006C587B">
                                <w:r>
                                  <w:rPr>
                                    <w:rFonts w:ascii="Arial" w:eastAsia="Times New Roman" w:hAnsi="Arial" w:cs="Times New Roman"/>
                                    <w:noProof/>
                                    <w:color w:val="000000"/>
                                    <w:sz w:val="16"/>
                                    <w:szCs w:val="20"/>
                                    <w14:ligatures w14:val="standardContextual"/>
                                  </w:rPr>
                                  <w:drawing>
                                    <wp:inline distT="0" distB="0" distL="0" distR="0" wp14:anchorId="00E59EBE" wp14:editId="40E4AEE6">
                                      <wp:extent cx="1064260" cy="1061720"/>
                                      <wp:effectExtent l="0" t="0" r="2540" b="5080"/>
                                      <wp:docPr id="1906338405" name="Picture 1906338405" descr="The United States of America Department of Energy written in a circle around a shield and eagle head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38405" name="Picture 1906338405" descr="The United States of America Department of Energy written in a circle around a shield and eagle head insi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260" cy="1061720"/>
                                              </a:xfrm>
                                              <a:prstGeom prst="rect">
                                                <a:avLst/>
                                              </a:prstGeom>
                                            </pic:spPr>
                                          </pic:pic>
                                        </a:graphicData>
                                      </a:graphic>
                                    </wp:inline>
                                  </w:drawing>
                                </w:r>
                              </w:p>
                              <w:p w14:paraId="076651AE" w14:textId="77777777" w:rsidR="00C2674C" w:rsidRDefault="00C2674C" w:rsidP="006C587B"/>
                              <w:p w14:paraId="7B58223A" w14:textId="77777777" w:rsidR="00C2674C" w:rsidRDefault="00C2674C" w:rsidP="006C587B"/>
                              <w:p w14:paraId="7F25F6BD" w14:textId="77777777" w:rsidR="00C2674C" w:rsidRDefault="00C2674C" w:rsidP="006C587B"/>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F3C34" id="Rectangle 736560762" o:spid="_x0000_s1026" style="position:absolute;margin-left:5.7pt;margin-top:-.2pt;width:85.8pt;height:8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" o:allowincell="f" filled="f" stroked="f" strokeweight="2pt">
                    <v:textbox inset="1pt,1pt,1pt,1pt">
                      <w:txbxContent>
                        <w:p w14:paraId="1AD8BA0D" w14:textId="77777777" w:rsidR="00C2674C" w:rsidRDefault="00C2674C" w:rsidP="006C587B">
                          <w:r>
                            <w:rPr>
                              <w:rFonts w:ascii="Arial" w:eastAsia="Times New Roman" w:hAnsi="Arial" w:cs="Times New Roman"/>
                              <w:noProof/>
                              <w:color w:val="000000"/>
                              <w:sz w:val="16"/>
                              <w:szCs w:val="20"/>
                              <w14:ligatures w14:val="standardContextual"/>
                            </w:rPr>
                            <w:drawing>
                              <wp:inline distT="0" distB="0" distL="0" distR="0" wp14:anchorId="00E59EBE" wp14:editId="40E4AEE6">
                                <wp:extent cx="1064260" cy="1061720"/>
                                <wp:effectExtent l="0" t="0" r="2540" b="5080"/>
                                <wp:docPr id="1906338405" name="Picture 1906338405" descr="The United States of America Department of Energy written in a circle around a shield and eagle head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38405" name="Picture 1906338405" descr="The United States of America Department of Energy written in a circle around a shield and eagle head insid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4260" cy="1061720"/>
                                        </a:xfrm>
                                        <a:prstGeom prst="rect">
                                          <a:avLst/>
                                        </a:prstGeom>
                                      </pic:spPr>
                                    </pic:pic>
                                  </a:graphicData>
                                </a:graphic>
                              </wp:inline>
                            </w:drawing>
                          </w:r>
                        </w:p>
                        <w:p w14:paraId="076651AE" w14:textId="77777777" w:rsidR="00C2674C" w:rsidRDefault="00C2674C" w:rsidP="006C587B"/>
                        <w:p w14:paraId="7B58223A" w14:textId="77777777" w:rsidR="00C2674C" w:rsidRDefault="00C2674C" w:rsidP="006C587B"/>
                        <w:p w14:paraId="7F25F6BD" w14:textId="77777777" w:rsidR="00C2674C" w:rsidRDefault="00C2674C" w:rsidP="006C587B"/>
                      </w:txbxContent>
                    </v:textbox>
                  </v:rect>
                </w:pict>
              </mc:Fallback>
            </mc:AlternateContent>
          </w:r>
        </w:p>
      </w:tc>
      <w:tc>
        <w:tcPr>
          <w:tcW w:w="5742" w:type="dxa"/>
        </w:tcPr>
        <w:p w14:paraId="7392791F" w14:textId="77777777" w:rsidR="00C2674C" w:rsidRDefault="00C2674C" w:rsidP="006C587B">
          <w:pPr>
            <w:keepNext/>
            <w:spacing w:after="0" w:line="240" w:lineRule="auto"/>
            <w:jc w:val="center"/>
            <w:outlineLvl w:val="1"/>
            <w:rPr>
              <w:rFonts w:ascii="Arial" w:eastAsia="Times New Roman" w:hAnsi="Arial" w:cs="Times New Roman"/>
              <w:b/>
              <w:color w:val="000000"/>
              <w:sz w:val="24"/>
              <w:szCs w:val="20"/>
            </w:rPr>
          </w:pPr>
        </w:p>
        <w:p w14:paraId="74B3D2B6" w14:textId="77777777" w:rsidR="00C2674C" w:rsidRDefault="00C2674C" w:rsidP="00C2674C">
          <w:pPr>
            <w:keepNext/>
            <w:spacing w:after="0" w:line="240" w:lineRule="auto"/>
            <w:jc w:val="center"/>
            <w:outlineLvl w:val="1"/>
            <w:rPr>
              <w:rFonts w:ascii="Arial" w:eastAsia="Times New Roman" w:hAnsi="Arial" w:cs="Times New Roman"/>
              <w:b/>
              <w:color w:val="000000"/>
              <w:sz w:val="24"/>
              <w:szCs w:val="20"/>
            </w:rPr>
          </w:pPr>
        </w:p>
        <w:p w14:paraId="330731BD" w14:textId="5198F9CB" w:rsidR="00C2674C" w:rsidRDefault="00C2674C" w:rsidP="00C2674C">
          <w:pPr>
            <w:keepNext/>
            <w:spacing w:after="0" w:line="240" w:lineRule="auto"/>
            <w:jc w:val="center"/>
            <w:outlineLvl w:val="1"/>
            <w:rPr>
              <w:rFonts w:ascii="Arial" w:eastAsia="Times New Roman" w:hAnsi="Arial" w:cs="Times New Roman"/>
              <w:b/>
              <w:color w:val="000000"/>
              <w:sz w:val="24"/>
              <w:szCs w:val="20"/>
            </w:rPr>
          </w:pPr>
          <w:r w:rsidRPr="00FC41C8">
            <w:rPr>
              <w:rFonts w:ascii="Arial" w:eastAsia="Times New Roman" w:hAnsi="Arial" w:cs="Times New Roman"/>
              <w:b/>
              <w:color w:val="000000"/>
              <w:sz w:val="24"/>
              <w:szCs w:val="20"/>
            </w:rPr>
            <w:t>Department of Energy</w:t>
          </w:r>
        </w:p>
        <w:p w14:paraId="2732E682" w14:textId="77777777" w:rsidR="00C2674C" w:rsidRPr="00652C4C" w:rsidRDefault="00C2674C" w:rsidP="00C2674C">
          <w:pPr>
            <w:keepNext/>
            <w:spacing w:after="0" w:line="240" w:lineRule="auto"/>
            <w:jc w:val="center"/>
            <w:outlineLvl w:val="1"/>
            <w:rPr>
              <w:rFonts w:ascii="Arial" w:eastAsia="Times New Roman" w:hAnsi="Arial" w:cs="Times New Roman"/>
              <w:b/>
              <w:color w:val="000000"/>
              <w:sz w:val="10"/>
              <w:szCs w:val="10"/>
            </w:rPr>
          </w:pPr>
        </w:p>
        <w:p w14:paraId="038F3F43" w14:textId="77777777" w:rsidR="00C2674C" w:rsidRPr="00FC41C8" w:rsidRDefault="00C2674C" w:rsidP="006C587B">
          <w:pPr>
            <w:spacing w:after="0" w:line="240" w:lineRule="auto"/>
            <w:jc w:val="center"/>
            <w:rPr>
              <w:rFonts w:ascii="Arial" w:eastAsia="Times New Roman" w:hAnsi="Arial" w:cs="Times New Roman"/>
              <w:color w:val="000000"/>
              <w:sz w:val="20"/>
              <w:szCs w:val="20"/>
            </w:rPr>
          </w:pPr>
          <w:r w:rsidRPr="00FC41C8">
            <w:rPr>
              <w:rFonts w:ascii="Arial" w:eastAsia="Times New Roman" w:hAnsi="Arial" w:cs="Times New Roman"/>
              <w:color w:val="000000"/>
              <w:sz w:val="20"/>
              <w:szCs w:val="20"/>
            </w:rPr>
            <w:t>Bonneville Power Administration</w:t>
          </w:r>
          <w:r w:rsidRPr="00FC41C8">
            <w:rPr>
              <w:rFonts w:ascii="Arial" w:eastAsia="Times New Roman" w:hAnsi="Arial" w:cs="Times New Roman"/>
              <w:color w:val="000000"/>
              <w:sz w:val="20"/>
              <w:szCs w:val="20"/>
            </w:rPr>
            <w:br/>
            <w:t>P.O. Box 3621</w:t>
          </w:r>
        </w:p>
        <w:p w14:paraId="297AAEE7" w14:textId="77777777" w:rsidR="00C2674C" w:rsidRPr="00FC41C8" w:rsidRDefault="00C2674C" w:rsidP="006C587B">
          <w:pPr>
            <w:spacing w:after="0" w:line="240" w:lineRule="auto"/>
            <w:jc w:val="center"/>
            <w:rPr>
              <w:rFonts w:ascii="Arial" w:eastAsia="Times New Roman" w:hAnsi="Arial" w:cs="Times New Roman"/>
              <w:color w:val="000000"/>
              <w:sz w:val="16"/>
              <w:szCs w:val="20"/>
            </w:rPr>
          </w:pPr>
          <w:r w:rsidRPr="00FC41C8">
            <w:rPr>
              <w:rFonts w:ascii="Arial" w:eastAsia="Times New Roman" w:hAnsi="Arial" w:cs="Times New Roman"/>
              <w:color w:val="000000"/>
              <w:sz w:val="20"/>
              <w:szCs w:val="20"/>
            </w:rPr>
            <w:t>Portland, Oregon 97208-3621</w:t>
          </w:r>
        </w:p>
      </w:tc>
      <w:tc>
        <w:tcPr>
          <w:tcW w:w="2250" w:type="dxa"/>
        </w:tcPr>
        <w:p w14:paraId="7C7BE16A" w14:textId="70FEFF26" w:rsidR="00C2674C" w:rsidRPr="00FC41C8" w:rsidRDefault="00652C4C" w:rsidP="006C587B">
          <w:pPr>
            <w:spacing w:after="0" w:line="240" w:lineRule="auto"/>
            <w:rPr>
              <w:rFonts w:ascii="Times New Roman" w:eastAsia="Times New Roman" w:hAnsi="Times New Roman" w:cs="Times New Roman"/>
              <w:color w:val="000000"/>
              <w:sz w:val="16"/>
              <w:szCs w:val="20"/>
            </w:rPr>
          </w:pPr>
          <w:r>
            <w:rPr>
              <w:noProof/>
              <w14:ligatures w14:val="standardContextual"/>
            </w:rPr>
            <w:drawing>
              <wp:anchor distT="0" distB="0" distL="114300" distR="114300" simplePos="0" relativeHeight="251670528" behindDoc="0" locked="0" layoutInCell="1" allowOverlap="1" wp14:anchorId="44C982C2" wp14:editId="065E3A11">
                <wp:simplePos x="0" y="0"/>
                <wp:positionH relativeFrom="column">
                  <wp:posOffset>102870</wp:posOffset>
                </wp:positionH>
                <wp:positionV relativeFrom="paragraph">
                  <wp:posOffset>31750</wp:posOffset>
                </wp:positionV>
                <wp:extent cx="1068070" cy="946785"/>
                <wp:effectExtent l="0" t="0" r="0" b="5715"/>
                <wp:wrapThrough wrapText="bothSides">
                  <wp:wrapPolygon edited="0">
                    <wp:start x="0" y="0"/>
                    <wp:lineTo x="0" y="21296"/>
                    <wp:lineTo x="21189" y="21296"/>
                    <wp:lineTo x="21189" y="0"/>
                    <wp:lineTo x="0" y="0"/>
                  </wp:wrapPolygon>
                </wp:wrapThrough>
                <wp:docPr id="1251276323" name="Picture 1251276323" descr="Bonneville Power Administration logo. Triangle with a river flowing through the mountains. Clouds in the sky and a power tower in the d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76323" name="Picture 1251276323" descr="Bonneville Power Administration logo. Triangle with a river flowing through the mountains. Clouds in the sky and a power tower in the distance."/>
                        <pic:cNvPicPr/>
                      </pic:nvPicPr>
                      <pic:blipFill>
                        <a:blip r:embed="rId3">
                          <a:extLst>
                            <a:ext uri="{28A0092B-C50C-407E-A947-70E740481C1C}">
                              <a14:useLocalDpi xmlns:a14="http://schemas.microsoft.com/office/drawing/2010/main" val="0"/>
                            </a:ext>
                          </a:extLst>
                        </a:blip>
                        <a:stretch>
                          <a:fillRect/>
                        </a:stretch>
                      </pic:blipFill>
                      <pic:spPr>
                        <a:xfrm>
                          <a:off x="0" y="0"/>
                          <a:ext cx="1068070" cy="946785"/>
                        </a:xfrm>
                        <a:prstGeom prst="rect">
                          <a:avLst/>
                        </a:prstGeom>
                      </pic:spPr>
                    </pic:pic>
                  </a:graphicData>
                </a:graphic>
              </wp:anchor>
            </w:drawing>
          </w:r>
          <w:r w:rsidR="00C2674C">
            <w:rPr>
              <w:rFonts w:ascii="Times New Roman" w:eastAsia="Times New Roman" w:hAnsi="Times New Roman" w:cs="Times New Roman"/>
              <w:color w:val="000000"/>
              <w:sz w:val="16"/>
              <w:szCs w:val="20"/>
            </w:rPr>
            <w:t xml:space="preserve">    </w:t>
          </w:r>
          <w:r w:rsidR="00C2674C">
            <w:rPr>
              <w:rFonts w:ascii="Times New Roman" w:eastAsia="Times New Roman" w:hAnsi="Times New Roman" w:cs="Times New Roman"/>
              <w:noProof/>
              <w:color w:val="000000"/>
              <w:sz w:val="16"/>
              <w:szCs w:val="20"/>
              <w14:ligatures w14:val="standardContextual"/>
            </w:rPr>
            <mc:AlternateContent>
              <mc:Choice Requires="wps">
                <w:drawing>
                  <wp:anchor distT="0" distB="0" distL="114300" distR="114300" simplePos="0" relativeHeight="251669504" behindDoc="1" locked="0" layoutInCell="1" allowOverlap="1" wp14:anchorId="67597604" wp14:editId="171866FE">
                    <wp:simplePos x="0" y="0"/>
                    <wp:positionH relativeFrom="column">
                      <wp:posOffset>7620</wp:posOffset>
                    </wp:positionH>
                    <wp:positionV relativeFrom="paragraph">
                      <wp:posOffset>47625</wp:posOffset>
                    </wp:positionV>
                    <wp:extent cx="1257300" cy="1123950"/>
                    <wp:effectExtent l="0" t="0" r="0" b="0"/>
                    <wp:wrapNone/>
                    <wp:docPr id="1513721852" name="Text Box 1513721852"/>
                    <wp:cNvGraphicFramePr/>
                    <a:graphic xmlns:a="http://schemas.openxmlformats.org/drawingml/2006/main">
                      <a:graphicData uri="http://schemas.microsoft.com/office/word/2010/wordprocessingShape">
                        <wps:wsp>
                          <wps:cNvSpPr txBox="1"/>
                          <wps:spPr>
                            <a:xfrm>
                              <a:off x="0" y="0"/>
                              <a:ext cx="1257300" cy="1123950"/>
                            </a:xfrm>
                            <a:prstGeom prst="rect">
                              <a:avLst/>
                            </a:prstGeom>
                            <a:solidFill>
                              <a:schemeClr val="lt1"/>
                            </a:solidFill>
                            <a:ln w="6350">
                              <a:noFill/>
                            </a:ln>
                          </wps:spPr>
                          <wps:txbx>
                            <w:txbxContent>
                              <w:p w14:paraId="321BC3B5" w14:textId="7E684B62" w:rsidR="00C2674C" w:rsidRDefault="00C2674C" w:rsidP="006C5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597604" id="_x0000_t202" coordsize="21600,21600" o:spt="202" path="m,l,21600r21600,l21600,xe">
                    <v:stroke joinstyle="miter"/>
                    <v:path gradientshapeok="t" o:connecttype="rect"/>
                  </v:shapetype>
                  <v:shape id="Text Box 1513721852" o:spid="_x0000_s1027" type="#_x0000_t202" style="position:absolute;margin-left:.6pt;margin-top:3.75pt;width:99pt;height:88.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" fillcolor="white [3201]" stroked="f" strokeweight=".5pt">
                    <v:textbox>
                      <w:txbxContent>
                        <w:p w14:paraId="321BC3B5" w14:textId="7E684B62" w:rsidR="00C2674C" w:rsidRDefault="00C2674C" w:rsidP="006C587B"/>
                      </w:txbxContent>
                    </v:textbox>
                  </v:shape>
                </w:pict>
              </mc:Fallback>
            </mc:AlternateContent>
          </w:r>
        </w:p>
      </w:tc>
    </w:tr>
  </w:tbl>
  <w:p w14:paraId="1406180A" w14:textId="77777777" w:rsidR="006C587B" w:rsidRDefault="006C58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24"/>
    <w:rsid w:val="00056F24"/>
    <w:rsid w:val="00074A23"/>
    <w:rsid w:val="00074AC1"/>
    <w:rsid w:val="000C1F28"/>
    <w:rsid w:val="00143D8C"/>
    <w:rsid w:val="001D3927"/>
    <w:rsid w:val="001F4C03"/>
    <w:rsid w:val="00211347"/>
    <w:rsid w:val="00223E2F"/>
    <w:rsid w:val="00251193"/>
    <w:rsid w:val="0029021B"/>
    <w:rsid w:val="002E48FA"/>
    <w:rsid w:val="00363C57"/>
    <w:rsid w:val="0041574D"/>
    <w:rsid w:val="0045001C"/>
    <w:rsid w:val="00456DC0"/>
    <w:rsid w:val="00457557"/>
    <w:rsid w:val="00467EB2"/>
    <w:rsid w:val="00476DEE"/>
    <w:rsid w:val="004F4CBC"/>
    <w:rsid w:val="00502B2C"/>
    <w:rsid w:val="005C159C"/>
    <w:rsid w:val="005F274C"/>
    <w:rsid w:val="00652C4C"/>
    <w:rsid w:val="0068315C"/>
    <w:rsid w:val="006A4D31"/>
    <w:rsid w:val="006C587B"/>
    <w:rsid w:val="006E0C02"/>
    <w:rsid w:val="00703600"/>
    <w:rsid w:val="00725474"/>
    <w:rsid w:val="00730351"/>
    <w:rsid w:val="007C241E"/>
    <w:rsid w:val="007F4CA5"/>
    <w:rsid w:val="0080447F"/>
    <w:rsid w:val="008133F1"/>
    <w:rsid w:val="008239BB"/>
    <w:rsid w:val="00827B10"/>
    <w:rsid w:val="00866E1D"/>
    <w:rsid w:val="00867428"/>
    <w:rsid w:val="0089083C"/>
    <w:rsid w:val="008B57E1"/>
    <w:rsid w:val="008F323A"/>
    <w:rsid w:val="00910D59"/>
    <w:rsid w:val="00916572"/>
    <w:rsid w:val="00950583"/>
    <w:rsid w:val="009534AD"/>
    <w:rsid w:val="00995161"/>
    <w:rsid w:val="009B6A24"/>
    <w:rsid w:val="009C610C"/>
    <w:rsid w:val="009D0793"/>
    <w:rsid w:val="009D2E92"/>
    <w:rsid w:val="009E1F9C"/>
    <w:rsid w:val="00AA7B8D"/>
    <w:rsid w:val="00AC44BF"/>
    <w:rsid w:val="00B156DF"/>
    <w:rsid w:val="00B40FE2"/>
    <w:rsid w:val="00B82806"/>
    <w:rsid w:val="00C23CC7"/>
    <w:rsid w:val="00C2674C"/>
    <w:rsid w:val="00C9462F"/>
    <w:rsid w:val="00CD0FAE"/>
    <w:rsid w:val="00CE7582"/>
    <w:rsid w:val="00D13A81"/>
    <w:rsid w:val="00D4527D"/>
    <w:rsid w:val="00D66112"/>
    <w:rsid w:val="00D931FC"/>
    <w:rsid w:val="00DA18A3"/>
    <w:rsid w:val="00DD7A5A"/>
    <w:rsid w:val="00E215C6"/>
    <w:rsid w:val="00ED256E"/>
    <w:rsid w:val="00ED5AC1"/>
    <w:rsid w:val="00F56338"/>
    <w:rsid w:val="00FA011A"/>
    <w:rsid w:val="00FA51F2"/>
    <w:rsid w:val="00FA6FDE"/>
    <w:rsid w:val="00FD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0C67E"/>
  <w15:chartTrackingRefBased/>
  <w15:docId w15:val="{3BB5E0CD-35C4-4406-823D-75528E40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F24"/>
    <w:pPr>
      <w:spacing w:after="200" w:line="276" w:lineRule="auto"/>
    </w:pPr>
    <w:rPr>
      <w:kern w:val="0"/>
      <w14:ligatures w14:val="none"/>
    </w:rPr>
  </w:style>
  <w:style w:type="paragraph" w:styleId="Heading1">
    <w:name w:val="heading 1"/>
    <w:basedOn w:val="Normal"/>
    <w:next w:val="Normal"/>
    <w:link w:val="Heading1Char"/>
    <w:uiPriority w:val="9"/>
    <w:qFormat/>
    <w:rsid w:val="00056F2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56F2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6F2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6F2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56F2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56F2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56F2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56F2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56F2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6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F24"/>
    <w:rPr>
      <w:rFonts w:eastAsiaTheme="majorEastAsia" w:cstheme="majorBidi"/>
      <w:color w:val="272727" w:themeColor="text1" w:themeTint="D8"/>
    </w:rPr>
  </w:style>
  <w:style w:type="paragraph" w:styleId="Title">
    <w:name w:val="Title"/>
    <w:basedOn w:val="Normal"/>
    <w:next w:val="Normal"/>
    <w:link w:val="TitleChar"/>
    <w:uiPriority w:val="10"/>
    <w:qFormat/>
    <w:rsid w:val="00056F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6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F2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6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F2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56F24"/>
    <w:rPr>
      <w:i/>
      <w:iCs/>
      <w:color w:val="404040" w:themeColor="text1" w:themeTint="BF"/>
    </w:rPr>
  </w:style>
  <w:style w:type="paragraph" w:styleId="ListParagraph">
    <w:name w:val="List Paragraph"/>
    <w:basedOn w:val="Normal"/>
    <w:uiPriority w:val="34"/>
    <w:qFormat/>
    <w:rsid w:val="00056F2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056F24"/>
    <w:rPr>
      <w:i/>
      <w:iCs/>
      <w:color w:val="0F4761" w:themeColor="accent1" w:themeShade="BF"/>
    </w:rPr>
  </w:style>
  <w:style w:type="paragraph" w:styleId="IntenseQuote">
    <w:name w:val="Intense Quote"/>
    <w:basedOn w:val="Normal"/>
    <w:next w:val="Normal"/>
    <w:link w:val="IntenseQuoteChar"/>
    <w:uiPriority w:val="30"/>
    <w:qFormat/>
    <w:rsid w:val="00056F2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56F24"/>
    <w:rPr>
      <w:i/>
      <w:iCs/>
      <w:color w:val="0F4761" w:themeColor="accent1" w:themeShade="BF"/>
    </w:rPr>
  </w:style>
  <w:style w:type="character" w:styleId="IntenseReference">
    <w:name w:val="Intense Reference"/>
    <w:basedOn w:val="DefaultParagraphFont"/>
    <w:uiPriority w:val="32"/>
    <w:qFormat/>
    <w:rsid w:val="00056F24"/>
    <w:rPr>
      <w:b/>
      <w:bCs/>
      <w:smallCaps/>
      <w:color w:val="0F4761" w:themeColor="accent1" w:themeShade="BF"/>
      <w:spacing w:val="5"/>
    </w:rPr>
  </w:style>
  <w:style w:type="paragraph" w:styleId="Header">
    <w:name w:val="header"/>
    <w:basedOn w:val="Normal"/>
    <w:link w:val="HeaderChar"/>
    <w:uiPriority w:val="99"/>
    <w:unhideWhenUsed/>
    <w:rsid w:val="006C5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87B"/>
    <w:rPr>
      <w:kern w:val="0"/>
      <w14:ligatures w14:val="none"/>
    </w:rPr>
  </w:style>
  <w:style w:type="paragraph" w:styleId="Footer">
    <w:name w:val="footer"/>
    <w:basedOn w:val="Normal"/>
    <w:link w:val="FooterChar"/>
    <w:uiPriority w:val="99"/>
    <w:unhideWhenUsed/>
    <w:rsid w:val="006C5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87B"/>
    <w:rPr>
      <w:kern w:val="0"/>
      <w14:ligatures w14:val="none"/>
    </w:rPr>
  </w:style>
  <w:style w:type="character" w:styleId="Hyperlink">
    <w:name w:val="Hyperlink"/>
    <w:basedOn w:val="DefaultParagraphFont"/>
    <w:uiPriority w:val="99"/>
    <w:unhideWhenUsed/>
    <w:rsid w:val="00FA6FDE"/>
    <w:rPr>
      <w:color w:val="0000FF"/>
      <w:u w:val="single"/>
    </w:rPr>
  </w:style>
  <w:style w:type="character" w:styleId="CommentReference">
    <w:name w:val="annotation reference"/>
    <w:basedOn w:val="DefaultParagraphFont"/>
    <w:uiPriority w:val="99"/>
    <w:semiHidden/>
    <w:unhideWhenUsed/>
    <w:rsid w:val="00FA6FDE"/>
    <w:rPr>
      <w:sz w:val="16"/>
      <w:szCs w:val="16"/>
    </w:rPr>
  </w:style>
  <w:style w:type="paragraph" w:styleId="CommentText">
    <w:name w:val="annotation text"/>
    <w:basedOn w:val="Normal"/>
    <w:link w:val="CommentTextChar"/>
    <w:uiPriority w:val="99"/>
    <w:unhideWhenUsed/>
    <w:rsid w:val="00FA6FDE"/>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A6FDE"/>
    <w:rPr>
      <w:sz w:val="20"/>
      <w:szCs w:val="20"/>
    </w:rPr>
  </w:style>
  <w:style w:type="paragraph" w:styleId="Revision">
    <w:name w:val="Revision"/>
    <w:hidden/>
    <w:uiPriority w:val="99"/>
    <w:semiHidden/>
    <w:rsid w:val="00B40FE2"/>
    <w:pPr>
      <w:spacing w:after="0" w:line="240" w:lineRule="auto"/>
    </w:pPr>
    <w:rPr>
      <w:kern w:val="0"/>
      <w14:ligatures w14:val="none"/>
    </w:rPr>
  </w:style>
  <w:style w:type="character" w:styleId="FollowedHyperlink">
    <w:name w:val="FollowedHyperlink"/>
    <w:basedOn w:val="DefaultParagraphFont"/>
    <w:uiPriority w:val="99"/>
    <w:semiHidden/>
    <w:unhideWhenUsed/>
    <w:rsid w:val="00B156DF"/>
    <w:rPr>
      <w:color w:val="96607D" w:themeColor="followedHyperlink"/>
      <w:u w:val="single"/>
    </w:rPr>
  </w:style>
  <w:style w:type="character" w:styleId="UnresolvedMention">
    <w:name w:val="Unresolved Mention"/>
    <w:basedOn w:val="DefaultParagraphFont"/>
    <w:uiPriority w:val="99"/>
    <w:semiHidden/>
    <w:unhideWhenUsed/>
    <w:rsid w:val="00B156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6DF"/>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B156D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c.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eeo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EEO@bpa.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osc.gov/Pages/File-Complaint-Portal.aspx" TargetMode="External"/><Relationship Id="rId4" Type="http://schemas.openxmlformats.org/officeDocument/2006/relationships/styles" Target="styles.xml"/><Relationship Id="rId9" Type="http://schemas.openxmlformats.org/officeDocument/2006/relationships/hyperlink" Target="https://www.ecfr.gov/current/title-29/part-1614/section-1614.105"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PA Connection Form" ma:contentTypeID="0x01010054EE158F8ADC47F2839B9353640B37B8040084EA16DC4D7CFC469B3563260EFBF52F" ma:contentTypeVersion="8" ma:contentTypeDescription="Use this to create a new BPA Connection Form." ma:contentTypeScope="" ma:versionID="87b9daa38c7c876905fa344edb3a9db3">
  <xsd:schema xmlns:xsd="http://www.w3.org/2001/XMLSchema" xmlns:xs="http://www.w3.org/2001/XMLSchema" xmlns:p="http://schemas.microsoft.com/office/2006/metadata/properties" xmlns:ns2="270fae02-c720-400a-8a0d-61ce5ade1677" xmlns:ns3="http://schemas.microsoft.com/sharepoint/v4" targetNamespace="http://schemas.microsoft.com/office/2006/metadata/properties" ma:root="true" ma:fieldsID="56574e133cd567a600e272081cb550a8" ns2:_="" ns3:_="">
    <xsd:import namespace="270fae02-c720-400a-8a0d-61ce5ade1677"/>
    <xsd:import namespace="http://schemas.microsoft.com/sharepoint/v4"/>
    <xsd:element name="properties">
      <xsd:complexType>
        <xsd:sequence>
          <xsd:element name="documentManagement">
            <xsd:complexType>
              <xsd:all>
                <xsd:element ref="ns2:BPACoverageYear" minOccurs="0"/>
                <xsd:element ref="ns2:h221791a7a8a443f8d77513151070451" minOccurs="0"/>
                <xsd:element ref="ns2:TaxCatchAll" minOccurs="0"/>
                <xsd:element ref="ns2:TaxCatchAllLabel" minOccurs="0"/>
                <xsd:element ref="ns2:d6cfeaf36b7b412d8e244c11ea7d8991" minOccurs="0"/>
                <xsd:element ref="ns2:me5e7f1982d9419f8468f3c9236234c7" minOccurs="0"/>
                <xsd:element ref="ns2:BPAFormIssuedDate" minOccurs="0"/>
                <xsd:element ref="ns2:BPAFormNum"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ae02-c720-400a-8a0d-61ce5ade1677" elementFormDefault="qualified">
    <xsd:import namespace="http://schemas.microsoft.com/office/2006/documentManagement/types"/>
    <xsd:import namespace="http://schemas.microsoft.com/office/infopath/2007/PartnerControls"/>
    <xsd:element name="BPACoverageYear" ma:index="8" nillable="true" ma:displayName="Coverage/Year" ma:description="Use this to identify the coverage or year." ma:indexed="true" ma:internalName="BPACoverageYear">
      <xsd:simpleType>
        <xsd:restriction base="dms:Text">
          <xsd:maxLength value="255"/>
        </xsd:restriction>
      </xsd:simpleType>
    </xsd:element>
    <xsd:element name="h221791a7a8a443f8d77513151070451" ma:index="9" nillable="true" ma:taxonomy="true" ma:internalName="h221791a7a8a443f8d77513151070451" ma:taxonomyFieldName="BPAConnectionTags" ma:displayName="BPA Connection Tags" ma:default="" ma:fieldId="{1221791a-7a8a-443f-8d77-513151070451}" ma:taxonomyMulti="true" ma:sspId="56c3f2bb-ef35-4ccb-84d7-78602b998d1a" ma:termSetId="fd3ac2ca-434e-47bd-bbe0-baa1406c059b"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7054177e-c449-456d-b1a8-91a5013622c6}" ma:internalName="TaxCatchAll" ma:showField="CatchAllData" ma:web="270fae02-c720-400a-8a0d-61ce5ade16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7054177e-c449-456d-b1a8-91a5013622c6}" ma:internalName="TaxCatchAllLabel" ma:readOnly="true" ma:showField="CatchAllDataLabel" ma:web="270fae02-c720-400a-8a0d-61ce5ade1677">
      <xsd:complexType>
        <xsd:complexContent>
          <xsd:extension base="dms:MultiChoiceLookup">
            <xsd:sequence>
              <xsd:element name="Value" type="dms:Lookup" maxOccurs="unbounded" minOccurs="0" nillable="true"/>
            </xsd:sequence>
          </xsd:extension>
        </xsd:complexContent>
      </xsd:complexType>
    </xsd:element>
    <xsd:element name="d6cfeaf36b7b412d8e244c11ea7d8991" ma:index="13" nillable="true" ma:taxonomy="true" ma:internalName="d6cfeaf36b7b412d8e244c11ea7d8991" ma:taxonomyFieldName="BPAConnectionNavigation" ma:displayName="BPA Connection Navigation" ma:default="" ma:fieldId="{d6cfeaf3-6b7b-412d-8e24-4c11ea7d8991}" ma:taxonomyMulti="true" ma:sspId="56c3f2bb-ef35-4ccb-84d7-78602b998d1a" ma:termSetId="652e9cc8-8e8a-453b-9967-8b0ea57c47bd" ma:anchorId="00000000-0000-0000-0000-000000000000" ma:open="false" ma:isKeyword="false">
      <xsd:complexType>
        <xsd:sequence>
          <xsd:element ref="pc:Terms" minOccurs="0" maxOccurs="1"/>
        </xsd:sequence>
      </xsd:complexType>
    </xsd:element>
    <xsd:element name="me5e7f1982d9419f8468f3c9236234c7" ma:index="15" nillable="true" ma:taxonomy="true" ma:internalName="me5e7f1982d9419f8468f3c9236234c7" ma:taxonomyFieldName="BPALocation" ma:displayName="BPA Location" ma:default="1;#All|9b3ac6bf-9169-4ed2-8b6a-32bb27b4b3f6" ma:fieldId="{6e5e7f19-82d9-419f-8468-f3c9236234c7}" ma:taxonomyMulti="true" ma:sspId="56c3f2bb-ef35-4ccb-84d7-78602b998d1a" ma:termSetId="ad36499f-a366-4b92-9635-46cd9f2d2442" ma:anchorId="00000000-0000-0000-0000-000000000000" ma:open="false" ma:isKeyword="false">
      <xsd:complexType>
        <xsd:sequence>
          <xsd:element ref="pc:Terms" minOccurs="0" maxOccurs="1"/>
        </xsd:sequence>
      </xsd:complexType>
    </xsd:element>
    <xsd:element name="BPAFormIssuedDate" ma:index="17" nillable="true" ma:displayName="Form Issued Date" ma:description="Use this to set issued date for a BPA form." ma:format="DateTime" ma:indexed="true" ma:internalName="BPAFormIssuedDate">
      <xsd:simpleType>
        <xsd:restriction base="dms:DateTime"/>
      </xsd:simpleType>
    </xsd:element>
    <xsd:element name="BPAFormNum" ma:index="18" nillable="true" ma:displayName="Form Number" ma:description="Use this to store the form number." ma:indexed="true" ma:internalName="BPAFormNum">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0fae02-c720-400a-8a0d-61ce5ade1677">
      <Value>1</Value>
    </TaxCatchAll>
    <BPACoverageYear xmlns="270fae02-c720-400a-8a0d-61ce5ade1677" xsi:nil="true"/>
    <IconOverlay xmlns="http://schemas.microsoft.com/sharepoint/v4" xsi:nil="true"/>
    <BPAFormIssuedDate xmlns="270fae02-c720-400a-8a0d-61ce5ade1677">2025-11-21T16:20:00+00:00</BPAFormIssuedDate>
    <me5e7f1982d9419f8468f3c9236234c7 xmlns="270fae02-c720-400a-8a0d-61ce5ade1677">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9b3ac6bf-9169-4ed2-8b6a-32bb27b4b3f6</TermId>
        </TermInfo>
      </Terms>
    </me5e7f1982d9419f8468f3c9236234c7>
    <d6cfeaf36b7b412d8e244c11ea7d8991 xmlns="270fae02-c720-400a-8a0d-61ce5ade1677">
      <Terms xmlns="http://schemas.microsoft.com/office/infopath/2007/PartnerControls"/>
    </d6cfeaf36b7b412d8e244c11ea7d8991>
    <h221791a7a8a443f8d77513151070451 xmlns="270fae02-c720-400a-8a0d-61ce5ade1677">
      <Terms xmlns="http://schemas.microsoft.com/office/infopath/2007/PartnerControls"/>
    </h221791a7a8a443f8d77513151070451>
    <BPAFormNum xmlns="270fae02-c720-400a-8a0d-61ce5ade16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9A96D-7AB6-420B-8A4B-825B67568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ae02-c720-400a-8a0d-61ce5ade16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118BE-C7EC-4E44-B136-6D6BD7AFACFD}">
  <ds:schemaRefs>
    <ds:schemaRef ds:uri="http://schemas.microsoft.com/office/2006/metadata/properties"/>
    <ds:schemaRef ds:uri="http://schemas.microsoft.com/office/infopath/2007/PartnerControls"/>
    <ds:schemaRef ds:uri="270fae02-c720-400a-8a0d-61ce5ade1677"/>
    <ds:schemaRef ds:uri="http://schemas.microsoft.com/sharepoint/v4"/>
  </ds:schemaRefs>
</ds:datastoreItem>
</file>

<file path=customXml/itemProps3.xml><?xml version="1.0" encoding="utf-8"?>
<ds:datastoreItem xmlns:ds="http://schemas.openxmlformats.org/officeDocument/2006/customXml" ds:itemID="{0E2A272D-7EC2-423C-9E07-71AC505133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BPA HQ Letterhead Template</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 HQ Letterhead Template</dc:title>
  <dc:subject/>
  <dc:creator>Johnston,Chanelle M P (BPA) - K-7</dc:creator>
  <cp:keywords/>
  <dc:description/>
  <cp:lastModifiedBy>Hathaway,Dana S (BPA) - AE-1</cp:lastModifiedBy>
  <cp:revision>4</cp:revision>
  <dcterms:created xsi:type="dcterms:W3CDTF">2026-01-05T22:39:00Z</dcterms:created>
  <dcterms:modified xsi:type="dcterms:W3CDTF">2026-01-05T23:02:00Z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0x01010054EE158F8ADC47F2839B9353640B37B8040084EA16DC4D7CFC469B3563260EFBF52F</vt:lpwstr>
  </property>
  <property fmtid="{D5CDD505-2E9C-101B-9397-08002B2CF9AE}" pid="3" name="BPAConnectionTags">
    <vt:lpwstr/>
  </property>
  <property fmtid="{D5CDD505-2E9C-101B-9397-08002B2CF9AE}" pid="4" name="BPALocation">
    <vt:lpwstr>1;#All|9b3ac6bf-9169-4ed2-8b6a-32bb27b4b3f6</vt:lpwstr>
  </property>
  <property fmtid="{D5CDD505-2E9C-101B-9397-08002B2CF9AE}" pid="5" name="BPAConnectionNavigation">
    <vt:lpwstr/>
  </property>
</Properties>
</file>